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79EA" w14:textId="3C37B80C" w:rsidR="007542C7" w:rsidRPr="007542C7" w:rsidRDefault="005C7A64" w:rsidP="00FA3AA1">
      <w:pPr>
        <w:ind w:right="284"/>
        <w:jc w:val="center"/>
        <w:rPr>
          <w:rFonts w:ascii="Calibri" w:eastAsia="Calibri" w:hAnsi="Calibri" w:cs="Calibri"/>
          <w:b/>
          <w:bCs/>
          <w:color w:val="000000" w:themeColor="text1"/>
        </w:rPr>
      </w:pPr>
      <w:r>
        <w:rPr>
          <w:rFonts w:ascii="Calibri" w:eastAsia="Calibri" w:hAnsi="Calibri" w:cs="Calibri"/>
          <w:b/>
          <w:bCs/>
          <w:color w:val="000000" w:themeColor="text1"/>
          <w:sz w:val="32"/>
          <w:szCs w:val="32"/>
        </w:rPr>
        <w:t>Femxa</w:t>
      </w:r>
      <w:r w:rsidR="007542C7" w:rsidRPr="007542C7">
        <w:rPr>
          <w:rFonts w:ascii="Calibri" w:eastAsia="Calibri" w:hAnsi="Calibri" w:cs="Calibri"/>
          <w:b/>
          <w:bCs/>
          <w:color w:val="000000" w:themeColor="text1"/>
          <w:sz w:val="32"/>
          <w:szCs w:val="32"/>
        </w:rPr>
        <w:t xml:space="preserve"> y ARVI presentan en Capital Radio el proyecto europeo STARFISH para impulsar una pesca más segura y sostenible</w:t>
      </w:r>
    </w:p>
    <w:p w14:paraId="01280C9A" w14:textId="0679415E" w:rsidR="007542C7" w:rsidRPr="007542C7" w:rsidRDefault="007542C7" w:rsidP="007542C7">
      <w:pPr>
        <w:pStyle w:val="Prrafodelista"/>
        <w:numPr>
          <w:ilvl w:val="0"/>
          <w:numId w:val="2"/>
        </w:numPr>
        <w:ind w:right="284"/>
        <w:rPr>
          <w:rFonts w:ascii="Calibri" w:eastAsia="Calibri" w:hAnsi="Calibri" w:cs="Calibri"/>
          <w:b/>
          <w:bCs/>
          <w:color w:val="000000" w:themeColor="text1"/>
        </w:rPr>
      </w:pPr>
      <w:r w:rsidRPr="007542C7">
        <w:rPr>
          <w:rFonts w:ascii="Calibri" w:eastAsia="Calibri" w:hAnsi="Calibri" w:cs="Calibri"/>
          <w:b/>
          <w:bCs/>
          <w:color w:val="000000" w:themeColor="text1"/>
        </w:rPr>
        <w:t>La iniciativa europea busca modernizar la formación básica en seguridad marítima mediante recursos digitales, visuales y accesibles para profesionales del sector pesquero</w:t>
      </w:r>
    </w:p>
    <w:p w14:paraId="54B05E5C" w14:textId="56AED0EE" w:rsidR="007542C7" w:rsidRDefault="00B27914" w:rsidP="007542C7">
      <w:pPr>
        <w:pStyle w:val="Prrafodelista"/>
        <w:numPr>
          <w:ilvl w:val="0"/>
          <w:numId w:val="2"/>
        </w:numPr>
        <w:ind w:right="284"/>
        <w:rPr>
          <w:rFonts w:ascii="Calibri" w:eastAsia="Calibri" w:hAnsi="Calibri" w:cs="Calibri"/>
          <w:b/>
          <w:bCs/>
          <w:color w:val="000000" w:themeColor="text1"/>
        </w:rPr>
      </w:pPr>
      <w:r>
        <w:rPr>
          <w:rFonts w:eastAsia="Calibri Light" w:cs="Calibri Light"/>
          <w:noProof/>
          <w:color w:val="000000" w:themeColor="text1"/>
        </w:rPr>
        <w:drawing>
          <wp:anchor distT="0" distB="0" distL="114300" distR="114300" simplePos="0" relativeHeight="251658240" behindDoc="0" locked="0" layoutInCell="1" allowOverlap="1" wp14:anchorId="1981B07A" wp14:editId="39F57E0B">
            <wp:simplePos x="0" y="0"/>
            <wp:positionH relativeFrom="column">
              <wp:posOffset>432461</wp:posOffset>
            </wp:positionH>
            <wp:positionV relativeFrom="paragraph">
              <wp:posOffset>526657</wp:posOffset>
            </wp:positionV>
            <wp:extent cx="5425182" cy="4068239"/>
            <wp:effectExtent l="0" t="0" r="4445" b="8890"/>
            <wp:wrapThrough wrapText="bothSides">
              <wp:wrapPolygon edited="0">
                <wp:start x="0" y="0"/>
                <wp:lineTo x="0" y="21546"/>
                <wp:lineTo x="21542" y="21546"/>
                <wp:lineTo x="21542" y="0"/>
                <wp:lineTo x="0" y="0"/>
              </wp:wrapPolygon>
            </wp:wrapThrough>
            <wp:docPr id="13111761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5182" cy="4068239"/>
                    </a:xfrm>
                    <a:prstGeom prst="rect">
                      <a:avLst/>
                    </a:prstGeom>
                    <a:noFill/>
                    <a:ln>
                      <a:noFill/>
                    </a:ln>
                  </pic:spPr>
                </pic:pic>
              </a:graphicData>
            </a:graphic>
            <wp14:sizeRelH relativeFrom="page">
              <wp14:pctWidth>0</wp14:pctWidth>
            </wp14:sizeRelH>
            <wp14:sizeRelV relativeFrom="page">
              <wp14:pctHeight>0</wp14:pctHeight>
            </wp14:sizeRelV>
          </wp:anchor>
        </w:drawing>
      </w:r>
      <w:r w:rsidR="007542C7" w:rsidRPr="007542C7">
        <w:rPr>
          <w:rFonts w:ascii="Calibri" w:eastAsia="Calibri" w:hAnsi="Calibri" w:cs="Calibri"/>
          <w:b/>
          <w:bCs/>
          <w:color w:val="000000" w:themeColor="text1"/>
        </w:rPr>
        <w:t>La entrevista se emitió en el programa “Gestión del Talento”, un espacio de Capital Radio patrocinado por FUNDAE y dedicado a la formación, el empleo y la gestión del talento</w:t>
      </w:r>
    </w:p>
    <w:p w14:paraId="7A8A728C" w14:textId="77777777" w:rsidR="00386F0D" w:rsidRPr="00FF4A73" w:rsidRDefault="00386F0D" w:rsidP="007542C7">
      <w:pPr>
        <w:pStyle w:val="Prrafodelista"/>
        <w:numPr>
          <w:ilvl w:val="0"/>
          <w:numId w:val="2"/>
        </w:numPr>
        <w:ind w:right="284"/>
        <w:rPr>
          <w:rFonts w:ascii="Calibri" w:eastAsia="Calibri" w:hAnsi="Calibri" w:cs="Calibri"/>
          <w:b/>
          <w:bCs/>
          <w:color w:val="000000" w:themeColor="text1"/>
        </w:rPr>
      </w:pPr>
    </w:p>
    <w:p w14:paraId="7E977A57" w14:textId="77777777" w:rsidR="00B27914" w:rsidRDefault="00B27914" w:rsidP="007542C7">
      <w:pPr>
        <w:spacing w:before="240" w:after="240"/>
        <w:ind w:left="142" w:right="284"/>
        <w:rPr>
          <w:rFonts w:eastAsia="Calibri Light" w:cs="Calibri Light"/>
          <w:b/>
          <w:bCs/>
          <w:color w:val="000000" w:themeColor="text1"/>
        </w:rPr>
      </w:pPr>
    </w:p>
    <w:p w14:paraId="0E93A192" w14:textId="77777777" w:rsidR="00B27914" w:rsidRDefault="00B27914" w:rsidP="007542C7">
      <w:pPr>
        <w:spacing w:before="240" w:after="240"/>
        <w:ind w:left="142" w:right="284"/>
        <w:rPr>
          <w:rFonts w:eastAsia="Calibri Light" w:cs="Calibri Light"/>
          <w:b/>
          <w:bCs/>
          <w:color w:val="000000" w:themeColor="text1"/>
        </w:rPr>
      </w:pPr>
    </w:p>
    <w:p w14:paraId="28C4D73D" w14:textId="77777777" w:rsidR="00B27914" w:rsidRDefault="00B27914" w:rsidP="007542C7">
      <w:pPr>
        <w:spacing w:before="240" w:after="240"/>
        <w:ind w:left="142" w:right="284"/>
        <w:rPr>
          <w:rFonts w:eastAsia="Calibri Light" w:cs="Calibri Light"/>
          <w:b/>
          <w:bCs/>
          <w:color w:val="000000" w:themeColor="text1"/>
        </w:rPr>
      </w:pPr>
    </w:p>
    <w:p w14:paraId="6F73FB4E" w14:textId="77777777" w:rsidR="00B27914" w:rsidRDefault="00B27914" w:rsidP="007542C7">
      <w:pPr>
        <w:spacing w:before="240" w:after="240"/>
        <w:ind w:left="142" w:right="284"/>
        <w:rPr>
          <w:rFonts w:eastAsia="Calibri Light" w:cs="Calibri Light"/>
          <w:b/>
          <w:bCs/>
          <w:color w:val="000000" w:themeColor="text1"/>
        </w:rPr>
      </w:pPr>
    </w:p>
    <w:p w14:paraId="02EC363A" w14:textId="77777777" w:rsidR="00B27914" w:rsidRDefault="00B27914" w:rsidP="007542C7">
      <w:pPr>
        <w:spacing w:before="240" w:after="240"/>
        <w:ind w:left="142" w:right="284"/>
        <w:rPr>
          <w:rFonts w:eastAsia="Calibri Light" w:cs="Calibri Light"/>
          <w:b/>
          <w:bCs/>
          <w:color w:val="000000" w:themeColor="text1"/>
        </w:rPr>
      </w:pPr>
    </w:p>
    <w:p w14:paraId="1A218EDF" w14:textId="77777777" w:rsidR="00B27914" w:rsidRDefault="00B27914" w:rsidP="007542C7">
      <w:pPr>
        <w:spacing w:before="240" w:after="240"/>
        <w:ind w:left="142" w:right="284"/>
        <w:rPr>
          <w:rFonts w:eastAsia="Calibri Light" w:cs="Calibri Light"/>
          <w:b/>
          <w:bCs/>
          <w:color w:val="000000" w:themeColor="text1"/>
        </w:rPr>
      </w:pPr>
    </w:p>
    <w:p w14:paraId="0F1B75BE" w14:textId="77777777" w:rsidR="00B27914" w:rsidRDefault="00B27914" w:rsidP="007542C7">
      <w:pPr>
        <w:spacing w:before="240" w:after="240"/>
        <w:ind w:left="142" w:right="284"/>
        <w:rPr>
          <w:rFonts w:eastAsia="Calibri Light" w:cs="Calibri Light"/>
          <w:b/>
          <w:bCs/>
          <w:color w:val="000000" w:themeColor="text1"/>
        </w:rPr>
      </w:pPr>
    </w:p>
    <w:p w14:paraId="01B822BF" w14:textId="77777777" w:rsidR="00B27914" w:rsidRDefault="00B27914" w:rsidP="007542C7">
      <w:pPr>
        <w:spacing w:before="240" w:after="240"/>
        <w:ind w:left="142" w:right="284"/>
        <w:rPr>
          <w:rFonts w:eastAsia="Calibri Light" w:cs="Calibri Light"/>
          <w:b/>
          <w:bCs/>
          <w:color w:val="000000" w:themeColor="text1"/>
        </w:rPr>
      </w:pPr>
    </w:p>
    <w:p w14:paraId="43AD7019" w14:textId="77777777" w:rsidR="00B27914" w:rsidRDefault="00B27914" w:rsidP="007542C7">
      <w:pPr>
        <w:spacing w:before="240" w:after="240"/>
        <w:ind w:left="142" w:right="284"/>
        <w:rPr>
          <w:rFonts w:eastAsia="Calibri Light" w:cs="Calibri Light"/>
          <w:b/>
          <w:bCs/>
          <w:color w:val="000000" w:themeColor="text1"/>
        </w:rPr>
      </w:pPr>
    </w:p>
    <w:p w14:paraId="25C9B5BA" w14:textId="77777777" w:rsidR="00B27914" w:rsidRDefault="00B27914" w:rsidP="007542C7">
      <w:pPr>
        <w:spacing w:before="240" w:after="240"/>
        <w:ind w:left="142" w:right="284"/>
        <w:rPr>
          <w:rFonts w:eastAsia="Calibri Light" w:cs="Calibri Light"/>
          <w:b/>
          <w:bCs/>
          <w:color w:val="000000" w:themeColor="text1"/>
        </w:rPr>
      </w:pPr>
    </w:p>
    <w:p w14:paraId="2307FAB8" w14:textId="77777777" w:rsidR="00B27914" w:rsidRDefault="00B27914" w:rsidP="007542C7">
      <w:pPr>
        <w:spacing w:before="240" w:after="240"/>
        <w:ind w:left="142" w:right="284"/>
        <w:rPr>
          <w:rFonts w:eastAsia="Calibri Light" w:cs="Calibri Light"/>
          <w:b/>
          <w:bCs/>
          <w:color w:val="000000" w:themeColor="text1"/>
        </w:rPr>
      </w:pPr>
    </w:p>
    <w:p w14:paraId="5FDC7D79" w14:textId="77777777" w:rsidR="00B27914" w:rsidRDefault="00B27914" w:rsidP="007542C7">
      <w:pPr>
        <w:spacing w:before="240" w:after="240"/>
        <w:ind w:left="142" w:right="284"/>
        <w:rPr>
          <w:rFonts w:eastAsia="Calibri Light" w:cs="Calibri Light"/>
          <w:b/>
          <w:bCs/>
          <w:color w:val="000000" w:themeColor="text1"/>
        </w:rPr>
      </w:pPr>
    </w:p>
    <w:p w14:paraId="624307AC" w14:textId="77777777" w:rsidR="00B27914" w:rsidRDefault="00B27914" w:rsidP="007542C7">
      <w:pPr>
        <w:spacing w:before="240" w:after="240"/>
        <w:ind w:left="142" w:right="284"/>
        <w:rPr>
          <w:rFonts w:eastAsia="Calibri Light" w:cs="Calibri Light"/>
          <w:b/>
          <w:bCs/>
          <w:color w:val="000000" w:themeColor="text1"/>
        </w:rPr>
      </w:pPr>
    </w:p>
    <w:p w14:paraId="50FD8861" w14:textId="28C680AC" w:rsidR="007542C7" w:rsidRPr="007542C7" w:rsidRDefault="008C1781" w:rsidP="007542C7">
      <w:pPr>
        <w:spacing w:before="240" w:after="240"/>
        <w:ind w:left="142" w:right="284"/>
        <w:rPr>
          <w:rFonts w:eastAsia="Calibri Light" w:cs="Calibri Light"/>
          <w:color w:val="000000" w:themeColor="text1"/>
        </w:rPr>
      </w:pPr>
      <w:r w:rsidRPr="008966F4">
        <w:rPr>
          <w:rFonts w:eastAsia="Calibri Light" w:cs="Calibri Light"/>
          <w:b/>
          <w:bCs/>
          <w:color w:val="000000" w:themeColor="text1"/>
        </w:rPr>
        <w:t xml:space="preserve">Madrid, </w:t>
      </w:r>
      <w:r w:rsidR="007542C7">
        <w:rPr>
          <w:rFonts w:eastAsia="Calibri Light" w:cs="Calibri Light"/>
          <w:b/>
          <w:bCs/>
          <w:color w:val="000000" w:themeColor="text1"/>
        </w:rPr>
        <w:t>29</w:t>
      </w:r>
      <w:r w:rsidRPr="008966F4">
        <w:rPr>
          <w:rFonts w:eastAsia="Calibri Light" w:cs="Calibri Light"/>
          <w:b/>
          <w:bCs/>
          <w:color w:val="000000" w:themeColor="text1"/>
        </w:rPr>
        <w:t xml:space="preserve"> de </w:t>
      </w:r>
      <w:r w:rsidR="007542C7">
        <w:rPr>
          <w:rFonts w:eastAsia="Calibri Light" w:cs="Calibri Light"/>
          <w:b/>
          <w:bCs/>
          <w:color w:val="000000" w:themeColor="text1"/>
        </w:rPr>
        <w:t>abril</w:t>
      </w:r>
      <w:r w:rsidRPr="008966F4">
        <w:rPr>
          <w:rFonts w:eastAsia="Calibri Light" w:cs="Calibri Light"/>
          <w:b/>
          <w:bCs/>
          <w:color w:val="000000" w:themeColor="text1"/>
        </w:rPr>
        <w:t xml:space="preserve"> de 2026</w:t>
      </w:r>
      <w:r>
        <w:rPr>
          <w:rFonts w:eastAsia="Calibri Light" w:cs="Calibri Light"/>
          <w:color w:val="000000" w:themeColor="text1"/>
        </w:rPr>
        <w:t xml:space="preserve"> </w:t>
      </w:r>
      <w:r w:rsidR="007542C7">
        <w:rPr>
          <w:rFonts w:eastAsia="Calibri Light" w:cs="Calibri Light"/>
          <w:color w:val="000000" w:themeColor="text1"/>
        </w:rPr>
        <w:t>–</w:t>
      </w:r>
      <w:r>
        <w:rPr>
          <w:rFonts w:eastAsia="Calibri Light" w:cs="Calibri Light"/>
          <w:color w:val="000000" w:themeColor="text1"/>
        </w:rPr>
        <w:t xml:space="preserve"> </w:t>
      </w:r>
      <w:r w:rsidR="007542C7" w:rsidRPr="007542C7">
        <w:rPr>
          <w:rFonts w:eastAsia="Calibri Light" w:cs="Calibri Light"/>
          <w:color w:val="000000" w:themeColor="text1"/>
        </w:rPr>
        <w:t xml:space="preserve">Femxa y la Cooperativa de Armadores de Pesca del Puerto de Vigo, ARVI, han participado en el programa </w:t>
      </w:r>
      <w:r w:rsidR="007542C7" w:rsidRPr="00DD27DE">
        <w:rPr>
          <w:rFonts w:eastAsia="Calibri Light" w:cs="Calibri Light"/>
          <w:i/>
          <w:iCs/>
          <w:color w:val="000000" w:themeColor="text1"/>
        </w:rPr>
        <w:t>Gestión del Talento</w:t>
      </w:r>
      <w:r w:rsidR="007542C7" w:rsidRPr="007542C7">
        <w:rPr>
          <w:rFonts w:eastAsia="Calibri Light" w:cs="Calibri Light"/>
          <w:color w:val="000000" w:themeColor="text1"/>
        </w:rPr>
        <w:t xml:space="preserve"> de Capital Radio para presentar el proyecto europeo STARFISH, una iniciativa orientada a mejorar la formación en seguridad marítima básica y a promover una pesca más segura, responsable y sostenible.</w:t>
      </w:r>
    </w:p>
    <w:p w14:paraId="445A0B57" w14:textId="7647E019" w:rsidR="007542C7" w:rsidRPr="007542C7" w:rsidRDefault="007542C7" w:rsidP="007542C7">
      <w:pPr>
        <w:spacing w:before="240" w:after="240"/>
        <w:ind w:left="142" w:right="284"/>
        <w:rPr>
          <w:rFonts w:eastAsia="Calibri Light" w:cs="Calibri Light"/>
          <w:color w:val="000000" w:themeColor="text1"/>
        </w:rPr>
      </w:pPr>
      <w:r w:rsidRPr="007542C7">
        <w:rPr>
          <w:rFonts w:eastAsia="Calibri Light" w:cs="Calibri Light"/>
          <w:color w:val="000000" w:themeColor="text1"/>
        </w:rPr>
        <w:t>Durante la entrevista, María del Carmen López Cruz, directora de Proyectos Europeos en Femxa, y Rosa Me</w:t>
      </w:r>
      <w:r w:rsidR="00051433">
        <w:rPr>
          <w:rFonts w:eastAsia="Calibri Light" w:cs="Calibri Light"/>
          <w:color w:val="000000" w:themeColor="text1"/>
        </w:rPr>
        <w:t>i</w:t>
      </w:r>
      <w:r w:rsidRPr="007542C7">
        <w:rPr>
          <w:rFonts w:eastAsia="Calibri Light" w:cs="Calibri Light"/>
          <w:color w:val="000000" w:themeColor="text1"/>
        </w:rPr>
        <w:t>jide Ga</w:t>
      </w:r>
      <w:r w:rsidR="00994DCE">
        <w:rPr>
          <w:rFonts w:eastAsia="Calibri Light" w:cs="Calibri Light"/>
          <w:color w:val="000000" w:themeColor="text1"/>
        </w:rPr>
        <w:t>y</w:t>
      </w:r>
      <w:r w:rsidRPr="007542C7">
        <w:rPr>
          <w:rFonts w:eastAsia="Calibri Light" w:cs="Calibri Light"/>
          <w:color w:val="000000" w:themeColor="text1"/>
        </w:rPr>
        <w:t>oso, responsable de Formación en ARVI, explicaron los principales objetivos de este proyecto europeo, que busca adaptar la formación obligatoria del sector pesquero a nuevos formatos digitales, más visuales, dinámicos y accesibles para las tripulaciones.</w:t>
      </w:r>
    </w:p>
    <w:p w14:paraId="22AA7C60" w14:textId="04C8ACB3" w:rsidR="007542C7" w:rsidRPr="007542C7" w:rsidRDefault="007542C7" w:rsidP="007542C7">
      <w:pPr>
        <w:spacing w:before="240" w:after="240"/>
        <w:ind w:left="142" w:right="284"/>
        <w:rPr>
          <w:rFonts w:eastAsia="Calibri Light" w:cs="Calibri Light"/>
          <w:color w:val="000000" w:themeColor="text1"/>
        </w:rPr>
      </w:pPr>
      <w:r w:rsidRPr="007542C7">
        <w:rPr>
          <w:rFonts w:eastAsia="Calibri Light" w:cs="Calibri Light"/>
          <w:color w:val="000000" w:themeColor="text1"/>
        </w:rPr>
        <w:t xml:space="preserve">El espacio radiofónico </w:t>
      </w:r>
      <w:r w:rsidRPr="00DD27DE">
        <w:rPr>
          <w:rFonts w:eastAsia="Calibri Light" w:cs="Calibri Light"/>
          <w:i/>
          <w:iCs/>
          <w:color w:val="000000" w:themeColor="text1"/>
        </w:rPr>
        <w:t>Gestión del Talento</w:t>
      </w:r>
      <w:r w:rsidRPr="007542C7">
        <w:rPr>
          <w:rFonts w:eastAsia="Calibri Light" w:cs="Calibri Light"/>
          <w:color w:val="000000" w:themeColor="text1"/>
        </w:rPr>
        <w:t xml:space="preserve">, patrocinado por FUNDAE, aborda semanalmente cuestiones relacionadas con la formación en el trabajo, la empleabilidad, la cualificación profesional y la gestión del talento. En esta ocasión, el programa puso el foco en la pesca y la cadena de valor del mar, dando visibilidad a los retos </w:t>
      </w:r>
      <w:r w:rsidRPr="007542C7">
        <w:rPr>
          <w:rFonts w:eastAsia="Calibri Light" w:cs="Calibri Light"/>
          <w:color w:val="000000" w:themeColor="text1"/>
        </w:rPr>
        <w:lastRenderedPageBreak/>
        <w:t xml:space="preserve">formativos de un sector estratégico que afronta desafíos como </w:t>
      </w:r>
      <w:r w:rsidR="00DD27DE">
        <w:rPr>
          <w:rFonts w:eastAsia="Calibri Light" w:cs="Calibri Light"/>
          <w:color w:val="000000" w:themeColor="text1"/>
        </w:rPr>
        <w:t xml:space="preserve">la falta de </w:t>
      </w:r>
      <w:r w:rsidRPr="007542C7">
        <w:rPr>
          <w:rFonts w:eastAsia="Calibri Light" w:cs="Calibri Light"/>
          <w:color w:val="000000" w:themeColor="text1"/>
        </w:rPr>
        <w:t xml:space="preserve">relevo generacional, </w:t>
      </w:r>
      <w:r w:rsidR="00DD27DE">
        <w:rPr>
          <w:rFonts w:eastAsia="Calibri Light" w:cs="Calibri Light"/>
          <w:color w:val="000000" w:themeColor="text1"/>
        </w:rPr>
        <w:t>l</w:t>
      </w:r>
      <w:r w:rsidR="00DD27DE" w:rsidRPr="00DD27DE">
        <w:rPr>
          <w:rFonts w:eastAsia="Calibri Light" w:cs="Calibri Light"/>
          <w:color w:val="000000" w:themeColor="text1"/>
        </w:rPr>
        <w:t>a dureza del trabajo en el mar y la necesidad de actualizar sus modelos formativos.</w:t>
      </w:r>
    </w:p>
    <w:p w14:paraId="165F9D0C" w14:textId="77777777" w:rsidR="007542C7" w:rsidRPr="007542C7" w:rsidRDefault="007542C7" w:rsidP="007542C7">
      <w:pPr>
        <w:spacing w:before="240" w:after="240"/>
        <w:ind w:left="142" w:right="284"/>
        <w:rPr>
          <w:rFonts w:eastAsia="Calibri Light" w:cs="Calibri Light"/>
          <w:color w:val="000000" w:themeColor="text1"/>
        </w:rPr>
      </w:pPr>
      <w:r w:rsidRPr="007542C7">
        <w:rPr>
          <w:rFonts w:eastAsia="Calibri Light" w:cs="Calibri Light"/>
          <w:color w:val="000000" w:themeColor="text1"/>
        </w:rPr>
        <w:t xml:space="preserve">El proyecto STARFISH, cuyas siglas responden a </w:t>
      </w:r>
      <w:proofErr w:type="spellStart"/>
      <w:r w:rsidRPr="00DD27DE">
        <w:rPr>
          <w:rFonts w:eastAsia="Calibri Light" w:cs="Calibri Light"/>
          <w:i/>
          <w:iCs/>
          <w:color w:val="000000" w:themeColor="text1"/>
        </w:rPr>
        <w:t>Strategic</w:t>
      </w:r>
      <w:proofErr w:type="spellEnd"/>
      <w:r w:rsidRPr="00DD27DE">
        <w:rPr>
          <w:rFonts w:eastAsia="Calibri Light" w:cs="Calibri Light"/>
          <w:i/>
          <w:iCs/>
          <w:color w:val="000000" w:themeColor="text1"/>
        </w:rPr>
        <w:t xml:space="preserve"> Trainer Alliance </w:t>
      </w:r>
      <w:proofErr w:type="spellStart"/>
      <w:r w:rsidRPr="00DD27DE">
        <w:rPr>
          <w:rFonts w:eastAsia="Calibri Light" w:cs="Calibri Light"/>
          <w:i/>
          <w:iCs/>
          <w:color w:val="000000" w:themeColor="text1"/>
        </w:rPr>
        <w:t>for</w:t>
      </w:r>
      <w:proofErr w:type="spellEnd"/>
      <w:r w:rsidRPr="00DD27DE">
        <w:rPr>
          <w:rFonts w:eastAsia="Calibri Light" w:cs="Calibri Light"/>
          <w:i/>
          <w:iCs/>
          <w:color w:val="000000" w:themeColor="text1"/>
        </w:rPr>
        <w:t xml:space="preserve"> </w:t>
      </w:r>
      <w:proofErr w:type="spellStart"/>
      <w:r w:rsidRPr="00DD27DE">
        <w:rPr>
          <w:rFonts w:eastAsia="Calibri Light" w:cs="Calibri Light"/>
          <w:i/>
          <w:iCs/>
          <w:color w:val="000000" w:themeColor="text1"/>
        </w:rPr>
        <w:t>Responsible</w:t>
      </w:r>
      <w:proofErr w:type="spellEnd"/>
      <w:r w:rsidRPr="00DD27DE">
        <w:rPr>
          <w:rFonts w:eastAsia="Calibri Light" w:cs="Calibri Light"/>
          <w:i/>
          <w:iCs/>
          <w:color w:val="000000" w:themeColor="text1"/>
        </w:rPr>
        <w:t xml:space="preserve"> </w:t>
      </w:r>
      <w:proofErr w:type="spellStart"/>
      <w:r w:rsidRPr="00DD27DE">
        <w:rPr>
          <w:rFonts w:eastAsia="Calibri Light" w:cs="Calibri Light"/>
          <w:i/>
          <w:iCs/>
          <w:color w:val="000000" w:themeColor="text1"/>
        </w:rPr>
        <w:t>Fishing</w:t>
      </w:r>
      <w:proofErr w:type="spellEnd"/>
      <w:r w:rsidRPr="007542C7">
        <w:rPr>
          <w:rFonts w:eastAsia="Calibri Light" w:cs="Calibri Light"/>
          <w:color w:val="000000" w:themeColor="text1"/>
        </w:rPr>
        <w:t xml:space="preserve">, cuenta con financiación del programa Erasmus+ y reúne a entidades de España, Francia, Bélgica y Países Bajos. Su objetivo es transformar la forma en la que se imparte la Formación Básica en Seguridad, un </w:t>
      </w:r>
      <w:proofErr w:type="gramStart"/>
      <w:r w:rsidRPr="007542C7">
        <w:rPr>
          <w:rFonts w:eastAsia="Calibri Light" w:cs="Calibri Light"/>
          <w:color w:val="000000" w:themeColor="text1"/>
        </w:rPr>
        <w:t>requisito imprescindible</w:t>
      </w:r>
      <w:proofErr w:type="gramEnd"/>
      <w:r w:rsidRPr="007542C7">
        <w:rPr>
          <w:rFonts w:eastAsia="Calibri Light" w:cs="Calibri Light"/>
          <w:color w:val="000000" w:themeColor="text1"/>
        </w:rPr>
        <w:t xml:space="preserve"> para acceder y permanecer en puestos de trabajo a bordo.</w:t>
      </w:r>
    </w:p>
    <w:p w14:paraId="48FC1FC0" w14:textId="77777777" w:rsidR="00B27914" w:rsidRPr="007542C7" w:rsidRDefault="00B27914" w:rsidP="00B27914">
      <w:pPr>
        <w:spacing w:before="240" w:after="240"/>
        <w:ind w:left="142" w:right="284"/>
        <w:rPr>
          <w:rFonts w:eastAsia="Calibri Light" w:cs="Calibri Light"/>
          <w:i/>
          <w:iCs/>
          <w:color w:val="000000" w:themeColor="text1"/>
        </w:rPr>
      </w:pPr>
      <w:r w:rsidRPr="007542C7">
        <w:rPr>
          <w:rFonts w:eastAsia="Calibri Light" w:cs="Calibri Light"/>
          <w:color w:val="000000" w:themeColor="text1"/>
        </w:rPr>
        <w:t xml:space="preserve">Según María del Carmen López Cruz, directora de Proyectos Europeos en Femxa, </w:t>
      </w:r>
      <w:r w:rsidRPr="007542C7">
        <w:rPr>
          <w:rFonts w:eastAsia="Calibri Light" w:cs="Calibri Light"/>
          <w:i/>
          <w:iCs/>
          <w:color w:val="000000" w:themeColor="text1"/>
        </w:rPr>
        <w:t>«no se trata de cambiar el contenido de la formación, sino la forma de diseñarla para que sea más amena, visual y práctica. Queremos que la seguridad marítima básica deje de percibirse como una formación árida y pueda conectar mejor con las nuevas generaciones».</w:t>
      </w:r>
    </w:p>
    <w:p w14:paraId="614936C9" w14:textId="3EEDDDD4" w:rsidR="007542C7" w:rsidRPr="007542C7" w:rsidRDefault="007542C7" w:rsidP="007542C7">
      <w:pPr>
        <w:spacing w:before="240" w:after="240"/>
        <w:ind w:left="142" w:right="284"/>
        <w:rPr>
          <w:rFonts w:eastAsia="Calibri Light" w:cs="Calibri Light"/>
          <w:color w:val="000000" w:themeColor="text1"/>
        </w:rPr>
      </w:pPr>
      <w:r w:rsidRPr="007542C7">
        <w:rPr>
          <w:rFonts w:eastAsia="Calibri Light" w:cs="Calibri Light"/>
          <w:color w:val="000000" w:themeColor="text1"/>
        </w:rPr>
        <w:t xml:space="preserve">La iniciativa no modifica los contenidos oficiales definidos por la normativa internacional, sino que propone una nueva forma de presentarlos para facilitar su comprensión y aumentar la motivación del alumnado. </w:t>
      </w:r>
      <w:r w:rsidR="00CA703C" w:rsidRPr="00CA703C">
        <w:rPr>
          <w:rFonts w:eastAsia="Calibri Light" w:cs="Calibri Light"/>
          <w:color w:val="000000" w:themeColor="text1"/>
        </w:rPr>
        <w:t xml:space="preserve">Para ello, se están desarrollando micropíldoras formativas, denominadas </w:t>
      </w:r>
      <w:proofErr w:type="spellStart"/>
      <w:r w:rsidR="00CA703C" w:rsidRPr="00CA703C">
        <w:rPr>
          <w:rFonts w:eastAsia="Calibri Light" w:cs="Calibri Light"/>
          <w:i/>
          <w:iCs/>
          <w:color w:val="000000" w:themeColor="text1"/>
        </w:rPr>
        <w:t>bubbles</w:t>
      </w:r>
      <w:proofErr w:type="spellEnd"/>
      <w:r w:rsidR="00CA703C" w:rsidRPr="00CA703C">
        <w:rPr>
          <w:rFonts w:eastAsia="Calibri Light" w:cs="Calibri Light"/>
          <w:color w:val="000000" w:themeColor="text1"/>
        </w:rPr>
        <w:t xml:space="preserve">, y recursos </w:t>
      </w:r>
      <w:proofErr w:type="spellStart"/>
      <w:r w:rsidR="00CA703C" w:rsidRPr="00CA703C">
        <w:rPr>
          <w:rFonts w:eastAsia="Calibri Light" w:cs="Calibri Light"/>
          <w:color w:val="000000" w:themeColor="text1"/>
        </w:rPr>
        <w:t>gamificados</w:t>
      </w:r>
      <w:proofErr w:type="spellEnd"/>
      <w:r w:rsidR="00CA703C" w:rsidRPr="00CA703C">
        <w:rPr>
          <w:rFonts w:eastAsia="Calibri Light" w:cs="Calibri Light"/>
          <w:color w:val="000000" w:themeColor="text1"/>
        </w:rPr>
        <w:t xml:space="preserve">, entre ellos un </w:t>
      </w:r>
      <w:proofErr w:type="spellStart"/>
      <w:r w:rsidR="00CA703C" w:rsidRPr="00CA703C">
        <w:rPr>
          <w:rFonts w:eastAsia="Calibri Light" w:cs="Calibri Light"/>
          <w:i/>
          <w:iCs/>
          <w:color w:val="000000" w:themeColor="text1"/>
        </w:rPr>
        <w:t>serious</w:t>
      </w:r>
      <w:proofErr w:type="spellEnd"/>
      <w:r w:rsidR="00CA703C" w:rsidRPr="00CA703C">
        <w:rPr>
          <w:rFonts w:eastAsia="Calibri Light" w:cs="Calibri Light"/>
          <w:i/>
          <w:iCs/>
          <w:color w:val="000000" w:themeColor="text1"/>
        </w:rPr>
        <w:t xml:space="preserve"> </w:t>
      </w:r>
      <w:proofErr w:type="spellStart"/>
      <w:r w:rsidR="00CA703C" w:rsidRPr="00CA703C">
        <w:rPr>
          <w:rFonts w:eastAsia="Calibri Light" w:cs="Calibri Light"/>
          <w:i/>
          <w:iCs/>
          <w:color w:val="000000" w:themeColor="text1"/>
        </w:rPr>
        <w:t>game</w:t>
      </w:r>
      <w:proofErr w:type="spellEnd"/>
      <w:r w:rsidR="00CA703C" w:rsidRPr="00CA703C">
        <w:rPr>
          <w:rFonts w:eastAsia="Calibri Light" w:cs="Calibri Light"/>
          <w:color w:val="000000" w:themeColor="text1"/>
        </w:rPr>
        <w:t xml:space="preserve"> centrado en seguridad y medioambiente. Estos recursos permiten abordar de forma más práctica cuestiones vinculadas tanto a la prevención de riesgos y la salud ocupacional como a la responsabilidad ambiental de la actividad pesquera.</w:t>
      </w:r>
    </w:p>
    <w:p w14:paraId="157A3602" w14:textId="77777777" w:rsidR="007542C7" w:rsidRPr="007542C7" w:rsidRDefault="007542C7" w:rsidP="007542C7">
      <w:pPr>
        <w:spacing w:before="240" w:after="240"/>
        <w:ind w:left="142" w:right="284"/>
        <w:rPr>
          <w:rFonts w:eastAsia="Calibri Light" w:cs="Calibri Light"/>
          <w:color w:val="000000" w:themeColor="text1"/>
        </w:rPr>
      </w:pPr>
      <w:r w:rsidRPr="007542C7">
        <w:rPr>
          <w:rFonts w:eastAsia="Calibri Light" w:cs="Calibri Light"/>
          <w:color w:val="000000" w:themeColor="text1"/>
        </w:rPr>
        <w:t>Uno de los elementos diferenciales de STARFISH es su apuesta por formatos accesibles desde dispositivos móviles y con posibilidad de uso offline. Esta funcionalidad permitirá que los profesionales puedan avanzar en la parte teórica de la formación tanto en tierra como a bordo, incluso en situaciones de conectividad limitada.</w:t>
      </w:r>
    </w:p>
    <w:p w14:paraId="338781B1" w14:textId="08BB5EEF" w:rsidR="00463F60" w:rsidRDefault="00463F60" w:rsidP="007542C7">
      <w:pPr>
        <w:spacing w:before="240" w:after="240"/>
        <w:ind w:left="142" w:right="284"/>
        <w:rPr>
          <w:rFonts w:eastAsia="Calibri Light" w:cs="Calibri Light"/>
          <w:color w:val="000000" w:themeColor="text1"/>
        </w:rPr>
      </w:pPr>
      <w:r w:rsidRPr="00463F60">
        <w:rPr>
          <w:rFonts w:eastAsia="Calibri Light" w:cs="Calibri Light"/>
          <w:color w:val="000000" w:themeColor="text1"/>
        </w:rPr>
        <w:t>Por su parte, Rosa Me</w:t>
      </w:r>
      <w:r w:rsidR="00547CC6">
        <w:rPr>
          <w:rFonts w:eastAsia="Calibri Light" w:cs="Calibri Light"/>
          <w:color w:val="000000" w:themeColor="text1"/>
        </w:rPr>
        <w:t>i</w:t>
      </w:r>
      <w:r w:rsidRPr="00463F60">
        <w:rPr>
          <w:rFonts w:eastAsia="Calibri Light" w:cs="Calibri Light"/>
          <w:color w:val="000000" w:themeColor="text1"/>
        </w:rPr>
        <w:t xml:space="preserve">jide, responsable de Formación en ARVI, destacó que el sector pesquero afronta un reto especialmente urgente vinculado al relevo generacional. En sus palabras, </w:t>
      </w:r>
      <w:r w:rsidRPr="00463F60">
        <w:rPr>
          <w:rFonts w:eastAsia="Calibri Light" w:cs="Calibri Light"/>
          <w:i/>
          <w:iCs/>
          <w:color w:val="000000" w:themeColor="text1"/>
        </w:rPr>
        <w:t>«en el sector pesquero tenemos un problema muy importante: la falta de relevo generacional».</w:t>
      </w:r>
      <w:r w:rsidRPr="00463F60">
        <w:rPr>
          <w:rFonts w:eastAsia="Calibri Light" w:cs="Calibri Light"/>
          <w:color w:val="000000" w:themeColor="text1"/>
        </w:rPr>
        <w:t xml:space="preserve"> A ello se suma que muchos tripulantes se jubilan con diez años de antelación respecto al resto de la población, lo que acelera la necesidad de incorporar nuevo talento al sector.</w:t>
      </w:r>
    </w:p>
    <w:p w14:paraId="1C314EFF" w14:textId="045D35FC" w:rsidR="007542C7" w:rsidRPr="007542C7" w:rsidRDefault="007542C7" w:rsidP="007542C7">
      <w:pPr>
        <w:spacing w:before="240" w:after="240"/>
        <w:ind w:left="142" w:right="284"/>
        <w:rPr>
          <w:rFonts w:eastAsia="Calibri Light" w:cs="Calibri Light"/>
          <w:color w:val="000000" w:themeColor="text1"/>
        </w:rPr>
      </w:pPr>
      <w:r w:rsidRPr="007542C7">
        <w:rPr>
          <w:rFonts w:eastAsia="Calibri Light" w:cs="Calibri Light"/>
          <w:color w:val="000000" w:themeColor="text1"/>
        </w:rPr>
        <w:t>Durante su intervención, ambas entidades subrayaron también la importancia de adaptar la formación a la realidad de las tripulaciones, marcada por los periodos de embarque, la dispersión geográfica, los tiempos de descanso en tierra y las particularidades de cada caladero. En este sentido, STARFISH plantea una respuesta innovadora a una necesidad real del sector: facilitar el acceso a una formación obligatoria sin reducir su calidad ni su rigor.</w:t>
      </w:r>
    </w:p>
    <w:p w14:paraId="4A5E3EC1" w14:textId="7D86B5CC" w:rsidR="007542C7" w:rsidRPr="007542C7" w:rsidRDefault="007542C7" w:rsidP="007542C7">
      <w:pPr>
        <w:spacing w:before="240" w:after="240"/>
        <w:ind w:left="142" w:right="284"/>
        <w:rPr>
          <w:rFonts w:eastAsia="Calibri Light" w:cs="Calibri Light"/>
          <w:color w:val="000000" w:themeColor="text1"/>
        </w:rPr>
      </w:pPr>
      <w:r w:rsidRPr="007542C7">
        <w:rPr>
          <w:rFonts w:eastAsia="Calibri Light" w:cs="Calibri Light"/>
          <w:color w:val="000000" w:themeColor="text1"/>
        </w:rPr>
        <w:t>Femxa aporta al proyecto su experiencia en diseño instruccional, metodologías digitales y desarrollo de soluciones formativas innovadoras, mientras que ARVI contribuye con el conocimiento directo de las necesidades del sector pesquero y de sus profesionales. La colaboración entre ambas entidades se apoya en una trayectoria conjunta de años de trabajo en proyectos de formación vinculados al ámbito marítimo-pesquero.</w:t>
      </w:r>
    </w:p>
    <w:p w14:paraId="0DE2AF88" w14:textId="152504B2" w:rsidR="00463F60" w:rsidRDefault="00463F60" w:rsidP="007542C7">
      <w:pPr>
        <w:spacing w:before="240" w:after="240"/>
        <w:ind w:left="142" w:right="284"/>
        <w:rPr>
          <w:rFonts w:eastAsia="Calibri Light" w:cs="Calibri Light"/>
          <w:color w:val="000000" w:themeColor="text1"/>
        </w:rPr>
      </w:pPr>
      <w:r w:rsidRPr="00463F60">
        <w:rPr>
          <w:rFonts w:eastAsia="Calibri Light" w:cs="Calibri Light"/>
          <w:color w:val="000000" w:themeColor="text1"/>
        </w:rPr>
        <w:t>STARFISH ya ha sido presentado ante la Comisión Europea como ejemplo de buenas prácticas. Según explicó López Cruz, el proyecto fue valorado como una oportunidad interesante de innovación educativa en el sector y las entidades participantes fueron invitadas a volver a presentarlo una vez estén finalizadas sus herramientas formativas.</w:t>
      </w:r>
    </w:p>
    <w:p w14:paraId="261397B2" w14:textId="660DC9F0" w:rsidR="000C09AE" w:rsidRDefault="007542C7" w:rsidP="007542C7">
      <w:pPr>
        <w:spacing w:before="240" w:after="240"/>
        <w:ind w:left="142" w:right="284"/>
        <w:rPr>
          <w:rFonts w:eastAsia="Calibri Light" w:cs="Calibri Light"/>
          <w:color w:val="000000" w:themeColor="text1"/>
        </w:rPr>
      </w:pPr>
      <w:r w:rsidRPr="007542C7">
        <w:rPr>
          <w:rFonts w:eastAsia="Calibri Light" w:cs="Calibri Light"/>
          <w:color w:val="000000" w:themeColor="text1"/>
        </w:rPr>
        <w:lastRenderedPageBreak/>
        <w:t>Con esta participación en Capital Radio, Femxa y ARVI refuerzan la difusión de STARFISH como una iniciativa europea con potencial para mejorar la empleabilidad, favorecer el relevo generacional y modernizar la capacitación en un sector clave para la economía azul.</w:t>
      </w:r>
    </w:p>
    <w:p w14:paraId="6503DDAD" w14:textId="1CC3125E" w:rsidR="007C6CB9" w:rsidRDefault="007C6CB9" w:rsidP="007542C7">
      <w:pPr>
        <w:spacing w:before="240" w:after="240"/>
        <w:ind w:left="142" w:right="284"/>
        <w:rPr>
          <w:rFonts w:eastAsia="Calibri Light" w:cs="Calibri Light"/>
          <w:b/>
          <w:bCs/>
          <w:color w:val="000000" w:themeColor="text1"/>
        </w:rPr>
      </w:pPr>
      <w:r w:rsidRPr="007C6CB9">
        <w:rPr>
          <w:rFonts w:eastAsia="Calibri Light" w:cs="Calibri Light"/>
          <w:color w:val="000000" w:themeColor="text1"/>
        </w:rPr>
        <w:t>Más información:</w:t>
      </w:r>
      <w:r w:rsidRPr="007C6CB9">
        <w:rPr>
          <w:rFonts w:eastAsia="Calibri Light" w:cs="Calibri Light"/>
          <w:b/>
          <w:bCs/>
          <w:color w:val="000000" w:themeColor="text1"/>
        </w:rPr>
        <w:t xml:space="preserve"> </w:t>
      </w:r>
      <w:hyperlink r:id="rId12" w:tgtFrame="_blank" w:tooltip="https://starfish-project.eu/" w:history="1">
        <w:r w:rsidRPr="007C6CB9">
          <w:rPr>
            <w:rStyle w:val="Hipervnculo"/>
            <w:rFonts w:eastAsia="Calibri Light" w:cs="Calibri Light"/>
            <w:b/>
            <w:bCs/>
          </w:rPr>
          <w:t>https://starfish-project.eu/</w:t>
        </w:r>
      </w:hyperlink>
    </w:p>
    <w:p w14:paraId="0360989C" w14:textId="6D4724B1" w:rsidR="00463F60" w:rsidRDefault="00463F60" w:rsidP="00A368BE">
      <w:pPr>
        <w:spacing w:before="240" w:after="240"/>
        <w:ind w:left="142" w:right="284"/>
        <w:rPr>
          <w:rFonts w:eastAsia="Calibri Light" w:cs="Calibri Light"/>
          <w:b/>
          <w:bCs/>
          <w:color w:val="000000" w:themeColor="text1"/>
        </w:rPr>
      </w:pPr>
      <w:r>
        <w:rPr>
          <w:rFonts w:eastAsia="Calibri Light" w:cs="Calibri Light"/>
          <w:noProof/>
          <w:color w:val="000000" w:themeColor="text1"/>
        </w:rPr>
        <w:drawing>
          <wp:anchor distT="0" distB="0" distL="114300" distR="114300" simplePos="0" relativeHeight="251658241" behindDoc="0" locked="0" layoutInCell="1" allowOverlap="1" wp14:anchorId="42F798C1" wp14:editId="44FA9DE8">
            <wp:simplePos x="0" y="0"/>
            <wp:positionH relativeFrom="page">
              <wp:posOffset>1536105</wp:posOffset>
            </wp:positionH>
            <wp:positionV relativeFrom="paragraph">
              <wp:posOffset>64183</wp:posOffset>
            </wp:positionV>
            <wp:extent cx="4809490" cy="3609975"/>
            <wp:effectExtent l="0" t="0" r="0" b="9525"/>
            <wp:wrapThrough wrapText="bothSides">
              <wp:wrapPolygon edited="0">
                <wp:start x="0" y="0"/>
                <wp:lineTo x="0" y="21543"/>
                <wp:lineTo x="21475" y="21543"/>
                <wp:lineTo x="21475" y="0"/>
                <wp:lineTo x="0" y="0"/>
              </wp:wrapPolygon>
            </wp:wrapThrough>
            <wp:docPr id="10192901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9490" cy="3609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68DD26" w14:textId="1C185A26" w:rsidR="00463F60" w:rsidRDefault="00463F60" w:rsidP="00A368BE">
      <w:pPr>
        <w:spacing w:before="240" w:after="240"/>
        <w:ind w:left="142" w:right="284"/>
        <w:rPr>
          <w:rFonts w:eastAsia="Calibri Light" w:cs="Calibri Light"/>
          <w:b/>
          <w:bCs/>
          <w:color w:val="000000" w:themeColor="text1"/>
        </w:rPr>
      </w:pPr>
    </w:p>
    <w:p w14:paraId="4B530BFE" w14:textId="68E02D06" w:rsidR="00463F60" w:rsidRDefault="00463F60" w:rsidP="00A368BE">
      <w:pPr>
        <w:spacing w:before="240" w:after="240"/>
        <w:ind w:left="142" w:right="284"/>
        <w:rPr>
          <w:rFonts w:eastAsia="Calibri Light" w:cs="Calibri Light"/>
          <w:b/>
          <w:bCs/>
          <w:color w:val="000000" w:themeColor="text1"/>
        </w:rPr>
      </w:pPr>
    </w:p>
    <w:p w14:paraId="33821080" w14:textId="0B53B91E" w:rsidR="00463F60" w:rsidRDefault="00463F60" w:rsidP="00A368BE">
      <w:pPr>
        <w:spacing w:before="240" w:after="240"/>
        <w:ind w:left="142" w:right="284"/>
        <w:rPr>
          <w:rFonts w:eastAsia="Calibri Light" w:cs="Calibri Light"/>
          <w:b/>
          <w:bCs/>
          <w:color w:val="000000" w:themeColor="text1"/>
        </w:rPr>
      </w:pPr>
    </w:p>
    <w:p w14:paraId="1E374F24" w14:textId="3F13726B" w:rsidR="00463F60" w:rsidRDefault="00463F60" w:rsidP="00A368BE">
      <w:pPr>
        <w:spacing w:before="240" w:after="240"/>
        <w:ind w:left="142" w:right="284"/>
        <w:rPr>
          <w:rFonts w:eastAsia="Calibri Light" w:cs="Calibri Light"/>
          <w:b/>
          <w:bCs/>
          <w:color w:val="000000" w:themeColor="text1"/>
        </w:rPr>
      </w:pPr>
    </w:p>
    <w:p w14:paraId="232F73CA" w14:textId="6659877B" w:rsidR="00463F60" w:rsidRDefault="00463F60" w:rsidP="00A368BE">
      <w:pPr>
        <w:spacing w:before="240" w:after="240"/>
        <w:ind w:left="142" w:right="284"/>
        <w:rPr>
          <w:rFonts w:eastAsia="Calibri Light" w:cs="Calibri Light"/>
          <w:b/>
          <w:bCs/>
          <w:color w:val="000000" w:themeColor="text1"/>
        </w:rPr>
      </w:pPr>
    </w:p>
    <w:p w14:paraId="53C17E8E" w14:textId="77777777" w:rsidR="00463F60" w:rsidRDefault="00463F60" w:rsidP="00A368BE">
      <w:pPr>
        <w:spacing w:before="240" w:after="240"/>
        <w:ind w:left="142" w:right="284"/>
        <w:rPr>
          <w:rFonts w:eastAsia="Calibri Light" w:cs="Calibri Light"/>
          <w:b/>
          <w:bCs/>
          <w:color w:val="000000" w:themeColor="text1"/>
        </w:rPr>
      </w:pPr>
    </w:p>
    <w:p w14:paraId="00CA06EA" w14:textId="77777777" w:rsidR="00463F60" w:rsidRDefault="00463F60" w:rsidP="00A368BE">
      <w:pPr>
        <w:spacing w:before="240" w:after="240"/>
        <w:ind w:left="142" w:right="284"/>
        <w:rPr>
          <w:rFonts w:eastAsia="Calibri Light" w:cs="Calibri Light"/>
          <w:b/>
          <w:bCs/>
          <w:color w:val="000000" w:themeColor="text1"/>
        </w:rPr>
      </w:pPr>
    </w:p>
    <w:p w14:paraId="07939CFF" w14:textId="77777777" w:rsidR="00463F60" w:rsidRDefault="00463F60" w:rsidP="00A368BE">
      <w:pPr>
        <w:spacing w:before="240" w:after="240"/>
        <w:ind w:left="142" w:right="284"/>
        <w:rPr>
          <w:rFonts w:eastAsia="Calibri Light" w:cs="Calibri Light"/>
          <w:b/>
          <w:bCs/>
          <w:color w:val="000000" w:themeColor="text1"/>
        </w:rPr>
      </w:pPr>
    </w:p>
    <w:p w14:paraId="24EB22D3" w14:textId="77777777" w:rsidR="00463F60" w:rsidRDefault="00463F60" w:rsidP="00A368BE">
      <w:pPr>
        <w:spacing w:before="240" w:after="240"/>
        <w:ind w:left="142" w:right="284"/>
        <w:rPr>
          <w:rFonts w:eastAsia="Calibri Light" w:cs="Calibri Light"/>
          <w:b/>
          <w:bCs/>
          <w:color w:val="000000" w:themeColor="text1"/>
        </w:rPr>
      </w:pPr>
    </w:p>
    <w:p w14:paraId="054DCEC7" w14:textId="6BDAD784" w:rsidR="00463F60" w:rsidRDefault="00463F60" w:rsidP="00A368BE">
      <w:pPr>
        <w:spacing w:before="240" w:after="240"/>
        <w:ind w:left="142" w:right="284"/>
        <w:rPr>
          <w:rFonts w:eastAsia="Calibri Light" w:cs="Calibri Light"/>
          <w:b/>
          <w:bCs/>
          <w:color w:val="000000" w:themeColor="text1"/>
        </w:rPr>
      </w:pPr>
    </w:p>
    <w:p w14:paraId="18BACCE5" w14:textId="77777777" w:rsidR="00463F60" w:rsidRDefault="00463F60" w:rsidP="00A368BE">
      <w:pPr>
        <w:spacing w:before="240" w:after="240"/>
        <w:ind w:left="142" w:right="284"/>
        <w:rPr>
          <w:rFonts w:eastAsia="Calibri Light" w:cs="Calibri Light"/>
          <w:b/>
          <w:bCs/>
          <w:color w:val="000000" w:themeColor="text1"/>
        </w:rPr>
      </w:pPr>
    </w:p>
    <w:p w14:paraId="447AECAC" w14:textId="62CDC4DD" w:rsidR="00FD6CF4" w:rsidRPr="00A368BE" w:rsidRDefault="00DF45B0" w:rsidP="00A368BE">
      <w:pPr>
        <w:spacing w:before="240" w:after="240"/>
        <w:ind w:left="142" w:right="284"/>
        <w:rPr>
          <w:rFonts w:eastAsia="Calibri Light" w:cs="Calibri Light"/>
          <w:b/>
          <w:bCs/>
          <w:color w:val="000000" w:themeColor="text1"/>
        </w:rPr>
      </w:pPr>
      <w:r w:rsidRPr="00A368BE">
        <w:rPr>
          <w:rFonts w:eastAsia="Calibri Light" w:cs="Calibri Light"/>
          <w:b/>
          <w:bCs/>
          <w:color w:val="000000" w:themeColor="text1"/>
        </w:rPr>
        <w:t>Acerca de Femxa</w:t>
      </w:r>
    </w:p>
    <w:p w14:paraId="11A3AA0C" w14:textId="5435B3FB" w:rsidR="00A368BE" w:rsidRPr="00A368BE" w:rsidRDefault="00A368BE" w:rsidP="00A368BE">
      <w:pPr>
        <w:spacing w:before="240" w:after="240"/>
        <w:ind w:left="142" w:right="284"/>
        <w:rPr>
          <w:rFonts w:eastAsia="Calibri Light" w:cs="Calibri Light"/>
          <w:color w:val="000000" w:themeColor="text1"/>
        </w:rPr>
      </w:pPr>
      <w:r w:rsidRPr="00A368BE">
        <w:rPr>
          <w:rFonts w:eastAsia="Calibri Light" w:cs="Calibri Light"/>
          <w:color w:val="000000" w:themeColor="text1"/>
        </w:rPr>
        <w:t>Femxa es una entidad con más de 25 años de experiencia, especializada en consultoría y formación profesional y para el empleo dirigida a personas trabajadoras ocupadas y desempleadas, empresas, administración pública, centros de formación y universidades.</w:t>
      </w:r>
    </w:p>
    <w:p w14:paraId="4EBF4056" w14:textId="6491A0D7" w:rsidR="00A368BE" w:rsidRPr="00A368BE" w:rsidRDefault="00A368BE" w:rsidP="00A368BE">
      <w:pPr>
        <w:spacing w:before="240" w:after="240"/>
        <w:ind w:left="142" w:right="284"/>
        <w:rPr>
          <w:rFonts w:eastAsia="Calibri Light" w:cs="Calibri Light"/>
          <w:color w:val="000000" w:themeColor="text1"/>
        </w:rPr>
      </w:pPr>
      <w:r w:rsidRPr="00A368BE">
        <w:rPr>
          <w:rFonts w:eastAsia="Calibri Light" w:cs="Calibri Light"/>
          <w:color w:val="000000" w:themeColor="text1"/>
        </w:rPr>
        <w:t>Con la misión de acompañar a personas y organizaciones en su crecimiento personal y profesional, a lo largo de su trayectoria ha formado a más de 850.000 personas en España y a más de 20.000 en Latinoamérica a través de 22.000 cursos presenciales y más de 27 millones de horas de formación online con metodología propia.</w:t>
      </w:r>
    </w:p>
    <w:p w14:paraId="1A140301" w14:textId="3EFB03C1" w:rsidR="00A368BE" w:rsidRPr="00A368BE" w:rsidRDefault="00A368BE" w:rsidP="00A368BE">
      <w:pPr>
        <w:spacing w:before="240" w:after="240"/>
        <w:ind w:left="142" w:right="284"/>
        <w:rPr>
          <w:rFonts w:eastAsia="Calibri Light" w:cs="Calibri Light"/>
          <w:color w:val="000000" w:themeColor="text1"/>
        </w:rPr>
      </w:pPr>
      <w:r w:rsidRPr="00A368BE">
        <w:rPr>
          <w:rFonts w:eastAsia="Calibri Light" w:cs="Calibri Light"/>
          <w:color w:val="000000" w:themeColor="text1"/>
        </w:rPr>
        <w:t>Detrás de la marca Femxa se encuentra un equipo de más de 500 personas que aportan talento y pasión a cada proyecto formativo, todas dispuestas a ofrecer el mejor servicio para mejorar las oportunidades laborales de la ciudadanía.</w:t>
      </w:r>
    </w:p>
    <w:p w14:paraId="0958D3C0" w14:textId="726D25CF" w:rsidR="0071797B" w:rsidRDefault="00EB104F" w:rsidP="0071797B">
      <w:pPr>
        <w:spacing w:before="240" w:after="240"/>
        <w:ind w:left="142" w:right="284"/>
        <w:rPr>
          <w:rFonts w:eastAsia="Calibri Light" w:cs="Calibri Light"/>
          <w:b/>
          <w:bCs/>
          <w:color w:val="000000" w:themeColor="text1"/>
        </w:rPr>
      </w:pPr>
      <w:r>
        <w:rPr>
          <w:rFonts w:eastAsia="Calibri Light" w:cs="Calibri Light"/>
          <w:b/>
          <w:bCs/>
          <w:color w:val="000000" w:themeColor="text1"/>
        </w:rPr>
        <w:t>Contacto</w:t>
      </w:r>
      <w:r w:rsidR="000C09AE" w:rsidRPr="000C09AE">
        <w:rPr>
          <w:rFonts w:eastAsia="Calibri Light" w:cs="Calibri Light"/>
          <w:b/>
          <w:bCs/>
          <w:color w:val="000000" w:themeColor="text1"/>
        </w:rPr>
        <w:t xml:space="preserve"> de prensa</w:t>
      </w:r>
    </w:p>
    <w:p w14:paraId="1F911898" w14:textId="77E377A2" w:rsidR="00FD6CF4" w:rsidRPr="00FD6CF4" w:rsidRDefault="00676857" w:rsidP="00174F5D">
      <w:pPr>
        <w:spacing w:before="240" w:after="240"/>
        <w:ind w:left="142" w:right="284"/>
      </w:pPr>
      <w:r w:rsidRPr="00676857">
        <w:rPr>
          <w:rFonts w:eastAsia="Calibri Light" w:cs="Calibri Light"/>
          <w:color w:val="000000" w:themeColor="text1"/>
        </w:rPr>
        <w:t>Comunicación Corporativa – Femxa</w:t>
      </w:r>
      <w:r w:rsidR="000C09AE" w:rsidRPr="000C09AE">
        <w:rPr>
          <w:rFonts w:eastAsia="Calibri Light" w:cs="Calibri Light"/>
          <w:color w:val="000000" w:themeColor="text1"/>
        </w:rPr>
        <w:br/>
      </w:r>
      <w:r w:rsidR="000C09AE" w:rsidRPr="000C09AE">
        <w:rPr>
          <w:rFonts w:ascii="Segoe UI Symbol" w:eastAsia="Calibri Light" w:hAnsi="Segoe UI Symbol" w:cs="Segoe UI Symbol"/>
          <w:color w:val="000000" w:themeColor="text1"/>
        </w:rPr>
        <w:t>✉</w:t>
      </w:r>
      <w:r w:rsidR="000C09AE" w:rsidRPr="000C09AE">
        <w:rPr>
          <w:rFonts w:eastAsia="Calibri Light" w:cs="Calibri Light"/>
          <w:color w:val="000000" w:themeColor="text1"/>
        </w:rPr>
        <w:t xml:space="preserve"> </w:t>
      </w:r>
      <w:r w:rsidR="0071797B">
        <w:rPr>
          <w:rFonts w:eastAsia="Calibri Light" w:cs="Calibri Light"/>
          <w:color w:val="000000" w:themeColor="text1"/>
        </w:rPr>
        <w:t>marketingcorporativo</w:t>
      </w:r>
      <w:r w:rsidR="000C09AE" w:rsidRPr="000C09AE">
        <w:rPr>
          <w:rFonts w:eastAsia="Calibri Light" w:cs="Calibri Light"/>
          <w:color w:val="000000" w:themeColor="text1"/>
        </w:rPr>
        <w:t>@femxa.com</w:t>
      </w:r>
      <w:r w:rsidR="000C09AE" w:rsidRPr="000C09AE">
        <w:rPr>
          <w:rFonts w:eastAsia="Calibri Light" w:cs="Calibri Light"/>
          <w:color w:val="000000" w:themeColor="text1"/>
        </w:rPr>
        <w:br/>
      </w:r>
      <w:r w:rsidR="000C09AE" w:rsidRPr="000C09AE">
        <w:rPr>
          <w:rFonts w:ascii="Segoe UI Emoji" w:eastAsia="Calibri Light" w:hAnsi="Segoe UI Emoji" w:cs="Segoe UI Emoji"/>
          <w:color w:val="000000" w:themeColor="text1"/>
        </w:rPr>
        <w:t>🌐</w:t>
      </w:r>
      <w:r w:rsidR="000C09AE" w:rsidRPr="000C09AE">
        <w:rPr>
          <w:rFonts w:eastAsia="Calibri Light" w:cs="Calibri Light"/>
          <w:color w:val="000000" w:themeColor="text1"/>
        </w:rPr>
        <w:t xml:space="preserve"> </w:t>
      </w:r>
      <w:hyperlink r:id="rId14" w:tgtFrame="_new" w:history="1">
        <w:r w:rsidR="000C09AE" w:rsidRPr="000C09AE">
          <w:rPr>
            <w:rFonts w:eastAsia="Calibri Light" w:cs="Calibri Light"/>
            <w:color w:val="000000" w:themeColor="text1"/>
          </w:rPr>
          <w:t>www.femxa.es</w:t>
        </w:r>
      </w:hyperlink>
    </w:p>
    <w:sectPr w:rsidR="00FD6CF4" w:rsidRPr="00FD6CF4" w:rsidSect="00EF45FD">
      <w:headerReference w:type="default" r:id="rId15"/>
      <w:footerReference w:type="default" r:id="rId16"/>
      <w:pgSz w:w="11906" w:h="16838"/>
      <w:pgMar w:top="709" w:right="709" w:bottom="1134" w:left="709" w:header="624" w:footer="51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EEC9" w14:textId="77777777" w:rsidR="004D2E28" w:rsidRDefault="004D2E28" w:rsidP="00023B3C">
      <w:pPr>
        <w:spacing w:after="0" w:line="240" w:lineRule="auto"/>
      </w:pPr>
      <w:r>
        <w:separator/>
      </w:r>
    </w:p>
  </w:endnote>
  <w:endnote w:type="continuationSeparator" w:id="0">
    <w:p w14:paraId="3DCE8465" w14:textId="77777777" w:rsidR="004D2E28" w:rsidRDefault="004D2E28" w:rsidP="0002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C894" w14:textId="675E388C" w:rsidR="001937B1" w:rsidRPr="005B0C23" w:rsidRDefault="009213CE" w:rsidP="001937B1">
    <w:pPr>
      <w:spacing w:before="100" w:beforeAutospacing="1" w:after="0" w:line="600" w:lineRule="exact"/>
      <w:jc w:val="right"/>
      <w:rPr>
        <w:b/>
        <w:bCs/>
      </w:rPr>
    </w:pPr>
    <w:r>
      <w:rPr>
        <w:noProof/>
      </w:rPr>
      <w:drawing>
        <wp:anchor distT="0" distB="0" distL="114300" distR="114300" simplePos="0" relativeHeight="251658244" behindDoc="1" locked="0" layoutInCell="1" allowOverlap="1" wp14:anchorId="24AC4E31" wp14:editId="76E2A11A">
          <wp:simplePos x="0" y="0"/>
          <wp:positionH relativeFrom="margin">
            <wp:posOffset>1734583</wp:posOffset>
          </wp:positionH>
          <wp:positionV relativeFrom="paragraph">
            <wp:posOffset>209673</wp:posOffset>
          </wp:positionV>
          <wp:extent cx="3192608" cy="444189"/>
          <wp:effectExtent l="0" t="0" r="0" b="0"/>
          <wp:wrapNone/>
          <wp:docPr id="26" name="Gráfico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áfico 26"/>
                  <pic:cNvPicPr/>
                </pic:nvPicPr>
                <pic:blipFill>
                  <a:blip r:embed="rId1">
                    <a:extLst>
                      <a:ext uri="{28A0092B-C50C-407E-A947-70E740481C1C}">
                        <a14:useLocalDpi xmlns:a14="http://schemas.microsoft.com/office/drawing/2010/main" val="0"/>
                      </a:ext>
                    </a:extLst>
                  </a:blip>
                  <a:stretch>
                    <a:fillRect/>
                  </a:stretch>
                </pic:blipFill>
                <pic:spPr>
                  <a:xfrm>
                    <a:off x="0" y="0"/>
                    <a:ext cx="3192608" cy="444189"/>
                  </a:xfrm>
                  <a:prstGeom prst="rect">
                    <a:avLst/>
                  </a:prstGeom>
                </pic:spPr>
              </pic:pic>
            </a:graphicData>
          </a:graphic>
          <wp14:sizeRelH relativeFrom="margin">
            <wp14:pctWidth>0</wp14:pctWidth>
          </wp14:sizeRelH>
          <wp14:sizeRelV relativeFrom="margin">
            <wp14:pctHeight>0</wp14:pctHeight>
          </wp14:sizeRelV>
        </wp:anchor>
      </w:drawing>
    </w:r>
    <w:r w:rsidR="00EF45FD">
      <w:rPr>
        <w:noProof/>
      </w:rPr>
      <w:drawing>
        <wp:anchor distT="0" distB="0" distL="114300" distR="114300" simplePos="0" relativeHeight="251658241" behindDoc="1" locked="0" layoutInCell="1" allowOverlap="1" wp14:anchorId="0E4F0985" wp14:editId="3F939D40">
          <wp:simplePos x="0" y="0"/>
          <wp:positionH relativeFrom="column">
            <wp:posOffset>5922010</wp:posOffset>
          </wp:positionH>
          <wp:positionV relativeFrom="paragraph">
            <wp:posOffset>240665</wp:posOffset>
          </wp:positionV>
          <wp:extent cx="981075" cy="612140"/>
          <wp:effectExtent l="0" t="0" r="9525" b="0"/>
          <wp:wrapNone/>
          <wp:docPr id="27" name="Gráfico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7190"/>
                  <a:stretch/>
                </pic:blipFill>
                <pic:spPr bwMode="auto">
                  <a:xfrm>
                    <a:off x="0" y="0"/>
                    <a:ext cx="981075" cy="612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37B1">
      <w:rPr>
        <w:noProof/>
      </w:rPr>
      <w:drawing>
        <wp:anchor distT="0" distB="0" distL="114300" distR="114300" simplePos="0" relativeHeight="251658242" behindDoc="0" locked="0" layoutInCell="1" allowOverlap="1" wp14:anchorId="38811B6B" wp14:editId="7418488F">
          <wp:simplePos x="0" y="0"/>
          <wp:positionH relativeFrom="column">
            <wp:posOffset>-133188</wp:posOffset>
          </wp:positionH>
          <wp:positionV relativeFrom="paragraph">
            <wp:posOffset>252095</wp:posOffset>
          </wp:positionV>
          <wp:extent cx="626745" cy="603250"/>
          <wp:effectExtent l="0" t="0" r="1905" b="6350"/>
          <wp:wrapThrough wrapText="bothSides">
            <wp:wrapPolygon edited="0">
              <wp:start x="0" y="0"/>
              <wp:lineTo x="0" y="21145"/>
              <wp:lineTo x="21009" y="21145"/>
              <wp:lineTo x="21009" y="0"/>
              <wp:lineTo x="0" y="0"/>
            </wp:wrapPolygon>
          </wp:wrapThrough>
          <wp:docPr id="25" name="Gráfico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626745" cy="603250"/>
                  </a:xfrm>
                  <a:prstGeom prst="rect">
                    <a:avLst/>
                  </a:prstGeom>
                </pic:spPr>
              </pic:pic>
            </a:graphicData>
          </a:graphic>
          <wp14:sizeRelH relativeFrom="page">
            <wp14:pctWidth>0</wp14:pctWidth>
          </wp14:sizeRelH>
          <wp14:sizeRelV relativeFrom="page">
            <wp14:pctHeight>0</wp14:pctHeight>
          </wp14:sizeRelV>
        </wp:anchor>
      </w:drawing>
    </w:r>
  </w:p>
  <w:p w14:paraId="4BC85649" w14:textId="4022C143" w:rsidR="001937B1" w:rsidRDefault="00C245CE">
    <w:pPr>
      <w:pStyle w:val="Piedepgina"/>
      <w:jc w:val="right"/>
    </w:pPr>
    <w:r>
      <w:rPr>
        <w:noProof/>
      </w:rPr>
      <mc:AlternateContent>
        <mc:Choice Requires="wps">
          <w:drawing>
            <wp:anchor distT="45720" distB="45720" distL="114300" distR="114300" simplePos="0" relativeHeight="251658240" behindDoc="1" locked="0" layoutInCell="1" allowOverlap="1" wp14:anchorId="40B6F1FC" wp14:editId="6B991164">
              <wp:simplePos x="0" y="0"/>
              <wp:positionH relativeFrom="column">
                <wp:posOffset>506730</wp:posOffset>
              </wp:positionH>
              <wp:positionV relativeFrom="paragraph">
                <wp:posOffset>200552</wp:posOffset>
              </wp:positionV>
              <wp:extent cx="5417185"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1404620"/>
                      </a:xfrm>
                      <a:prstGeom prst="rect">
                        <a:avLst/>
                      </a:prstGeom>
                      <a:solidFill>
                        <a:srgbClr val="FFFFFF"/>
                      </a:solidFill>
                      <a:ln w="9525">
                        <a:noFill/>
                        <a:miter lim="800000"/>
                        <a:headEnd/>
                        <a:tailEnd/>
                      </a:ln>
                    </wps:spPr>
                    <wps:txbx>
                      <w:txbxContent>
                        <w:p w14:paraId="6AFFA139" w14:textId="42CECC00" w:rsidR="009D5C63" w:rsidRPr="00343E7E" w:rsidRDefault="009D5C63" w:rsidP="00C76BE3">
                          <w:pPr>
                            <w:pStyle w:val="Piedepgina"/>
                            <w:tabs>
                              <w:tab w:val="clear" w:pos="8504"/>
                            </w:tabs>
                            <w:ind w:right="-710"/>
                            <w:jc w:val="center"/>
                            <w:rPr>
                              <w:rFonts w:asciiTheme="majorHAnsi" w:hAnsiTheme="majorHAnsi" w:cstheme="majorHAnsi"/>
                              <w:noProof/>
                              <w:sz w:val="14"/>
                              <w:szCs w:val="14"/>
                              <w:lang w:val="en-GB"/>
                            </w:rPr>
                          </w:pPr>
                          <w:hyperlink r:id="rId6" w:history="1">
                            <w:r w:rsidRPr="00343E7E">
                              <w:rPr>
                                <w:rStyle w:val="Hipervnculo"/>
                                <w:rFonts w:asciiTheme="majorHAnsi" w:hAnsiTheme="majorHAnsi" w:cstheme="majorHAnsi"/>
                                <w:lang w:val="en-GB"/>
                              </w:rPr>
                              <w:t>info@femxa.es</w:t>
                            </w:r>
                          </w:hyperlink>
                          <w:r w:rsidRPr="00343E7E">
                            <w:rPr>
                              <w:rFonts w:asciiTheme="majorHAnsi" w:hAnsiTheme="majorHAnsi" w:cstheme="majorHAnsi"/>
                              <w:lang w:val="en-GB"/>
                            </w:rPr>
                            <w:t xml:space="preserve"> | www.femxa.es</w:t>
                          </w:r>
                        </w:p>
                        <w:p w14:paraId="21393E94" w14:textId="3F95A59F" w:rsidR="00C2545F" w:rsidRPr="00867C39" w:rsidRDefault="00C2545F" w:rsidP="00C76BE3">
                          <w:pPr>
                            <w:jc w:val="center"/>
                            <w:rPr>
                              <w:sz w:val="24"/>
                              <w:szCs w:val="24"/>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6F1FC" id="_x0000_t202" coordsize="21600,21600" o:spt="202" path="m,l,21600r21600,l21600,xe">
              <v:stroke joinstyle="miter"/>
              <v:path gradientshapeok="t" o:connecttype="rect"/>
            </v:shapetype>
            <v:shape id="Cuadro de texto 2" o:spid="_x0000_s1026" type="#_x0000_t202" style="position:absolute;left:0;text-align:left;margin-left:39.9pt;margin-top:15.8pt;width:426.5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AkDgIAAPc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" stroked="f">
              <v:textbox style="mso-fit-shape-to-text:t">
                <w:txbxContent>
                  <w:p w14:paraId="6AFFA139" w14:textId="42CECC00" w:rsidR="009D5C63" w:rsidRPr="00343E7E" w:rsidRDefault="009D5C63" w:rsidP="00C76BE3">
                    <w:pPr>
                      <w:pStyle w:val="Piedepgina"/>
                      <w:tabs>
                        <w:tab w:val="clear" w:pos="8504"/>
                      </w:tabs>
                      <w:ind w:right="-710"/>
                      <w:jc w:val="center"/>
                      <w:rPr>
                        <w:rFonts w:asciiTheme="majorHAnsi" w:hAnsiTheme="majorHAnsi" w:cstheme="majorHAnsi"/>
                        <w:noProof/>
                        <w:sz w:val="14"/>
                        <w:szCs w:val="14"/>
                        <w:lang w:val="en-GB"/>
                      </w:rPr>
                    </w:pPr>
                    <w:hyperlink r:id="rId7" w:history="1">
                      <w:r w:rsidRPr="00343E7E">
                        <w:rPr>
                          <w:rStyle w:val="Hipervnculo"/>
                          <w:rFonts w:asciiTheme="majorHAnsi" w:hAnsiTheme="majorHAnsi" w:cstheme="majorHAnsi"/>
                          <w:lang w:val="en-GB"/>
                        </w:rPr>
                        <w:t>info@femxa.es</w:t>
                      </w:r>
                    </w:hyperlink>
                    <w:r w:rsidRPr="00343E7E">
                      <w:rPr>
                        <w:rFonts w:asciiTheme="majorHAnsi" w:hAnsiTheme="majorHAnsi" w:cstheme="majorHAnsi"/>
                        <w:lang w:val="en-GB"/>
                      </w:rPr>
                      <w:t xml:space="preserve"> | www.femxa.es</w:t>
                    </w:r>
                  </w:p>
                  <w:p w14:paraId="21393E94" w14:textId="3F95A59F" w:rsidR="00C2545F" w:rsidRPr="00867C39" w:rsidRDefault="00C2545F" w:rsidP="00C76BE3">
                    <w:pPr>
                      <w:jc w:val="center"/>
                      <w:rPr>
                        <w:sz w:val="24"/>
                        <w:szCs w:val="24"/>
                        <w:lang w:val="en-GB"/>
                      </w:rPr>
                    </w:pPr>
                  </w:p>
                </w:txbxContent>
              </v:textbox>
            </v:shape>
          </w:pict>
        </mc:Fallback>
      </mc:AlternateContent>
    </w:r>
    <w:sdt>
      <w:sdtPr>
        <w:id w:val="2042630813"/>
        <w:docPartObj>
          <w:docPartGallery w:val="Page Numbers (Bottom of Page)"/>
          <w:docPartUnique/>
        </w:docPartObj>
      </w:sdtPr>
      <w:sdtEndPr/>
      <w:sdtContent>
        <w:r w:rsidR="001937B1">
          <w:fldChar w:fldCharType="begin"/>
        </w:r>
        <w:r w:rsidR="001937B1">
          <w:instrText>PAGE   \* MERGEFORMAT</w:instrText>
        </w:r>
        <w:r w:rsidR="001937B1">
          <w:fldChar w:fldCharType="separate"/>
        </w:r>
        <w:r w:rsidR="001937B1">
          <w:t>2</w:t>
        </w:r>
        <w:r w:rsidR="001937B1">
          <w:fldChar w:fldCharType="end"/>
        </w:r>
      </w:sdtContent>
    </w:sdt>
  </w:p>
  <w:p w14:paraId="46F3CE6B" w14:textId="799E11EE" w:rsidR="00806A23" w:rsidRDefault="00806A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8DAAF" w14:textId="77777777" w:rsidR="004D2E28" w:rsidRDefault="004D2E28" w:rsidP="00023B3C">
      <w:pPr>
        <w:spacing w:after="0" w:line="240" w:lineRule="auto"/>
      </w:pPr>
      <w:r>
        <w:separator/>
      </w:r>
    </w:p>
  </w:footnote>
  <w:footnote w:type="continuationSeparator" w:id="0">
    <w:p w14:paraId="3678C002" w14:textId="77777777" w:rsidR="004D2E28" w:rsidRDefault="004D2E28" w:rsidP="0002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B5D9" w14:textId="7558CE06" w:rsidR="00023B3C" w:rsidRDefault="00417ED9" w:rsidP="00806A23">
    <w:pPr>
      <w:pStyle w:val="Encabezado"/>
      <w:spacing w:after="360"/>
      <w:ind w:left="-113"/>
    </w:pPr>
    <w:r>
      <w:rPr>
        <w:noProof/>
      </w:rPr>
      <w:drawing>
        <wp:anchor distT="0" distB="0" distL="114300" distR="114300" simplePos="0" relativeHeight="251658243" behindDoc="0" locked="0" layoutInCell="1" allowOverlap="1" wp14:anchorId="05C43317" wp14:editId="787F461E">
          <wp:simplePos x="0" y="0"/>
          <wp:positionH relativeFrom="margin">
            <wp:align>left</wp:align>
          </wp:positionH>
          <wp:positionV relativeFrom="paragraph">
            <wp:posOffset>-147969</wp:posOffset>
          </wp:positionV>
          <wp:extent cx="1190625" cy="419100"/>
          <wp:effectExtent l="0" t="0" r="952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a:extLst>
                      <a:ext uri="{28A0092B-C50C-407E-A947-70E740481C1C}">
                        <a14:useLocalDpi xmlns:a14="http://schemas.microsoft.com/office/drawing/2010/main" val="0"/>
                      </a:ext>
                    </a:extLst>
                  </a:blip>
                  <a:stretch>
                    <a:fillRect/>
                  </a:stretch>
                </pic:blipFill>
                <pic:spPr>
                  <a:xfrm>
                    <a:off x="0" y="0"/>
                    <a:ext cx="1190625" cy="419100"/>
                  </a:xfrm>
                  <a:prstGeom prst="rect">
                    <a:avLst/>
                  </a:prstGeom>
                </pic:spPr>
              </pic:pic>
            </a:graphicData>
          </a:graphic>
        </wp:anchor>
      </w:drawing>
    </w:r>
    <w:r w:rsidR="005227A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E6E4F"/>
    <w:multiLevelType w:val="hybridMultilevel"/>
    <w:tmpl w:val="438834D6"/>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 w15:restartNumberingAfterBreak="0">
    <w:nsid w:val="7235567C"/>
    <w:multiLevelType w:val="hybridMultilevel"/>
    <w:tmpl w:val="5C78D634"/>
    <w:lvl w:ilvl="0" w:tplc="4B14C7C8">
      <w:start w:val="1"/>
      <w:numFmt w:val="decimal"/>
      <w:lvlText w:val="%1."/>
      <w:lvlJc w:val="left"/>
      <w:pPr>
        <w:ind w:left="720" w:hanging="360"/>
      </w:pPr>
    </w:lvl>
    <w:lvl w:ilvl="1" w:tplc="DCAA0A04">
      <w:start w:val="1"/>
      <w:numFmt w:val="lowerLetter"/>
      <w:lvlText w:val="%2."/>
      <w:lvlJc w:val="left"/>
      <w:pPr>
        <w:ind w:left="1440" w:hanging="360"/>
      </w:pPr>
    </w:lvl>
    <w:lvl w:ilvl="2" w:tplc="7DC2027C">
      <w:start w:val="1"/>
      <w:numFmt w:val="lowerRoman"/>
      <w:lvlText w:val="%3."/>
      <w:lvlJc w:val="right"/>
      <w:pPr>
        <w:ind w:left="2160" w:hanging="180"/>
      </w:pPr>
    </w:lvl>
    <w:lvl w:ilvl="3" w:tplc="AE6C1A0E">
      <w:start w:val="1"/>
      <w:numFmt w:val="decimal"/>
      <w:lvlText w:val="%4."/>
      <w:lvlJc w:val="left"/>
      <w:pPr>
        <w:ind w:left="2880" w:hanging="360"/>
      </w:pPr>
    </w:lvl>
    <w:lvl w:ilvl="4" w:tplc="00C86512">
      <w:start w:val="1"/>
      <w:numFmt w:val="lowerLetter"/>
      <w:lvlText w:val="%5."/>
      <w:lvlJc w:val="left"/>
      <w:pPr>
        <w:ind w:left="3600" w:hanging="360"/>
      </w:pPr>
    </w:lvl>
    <w:lvl w:ilvl="5" w:tplc="DFC4F1BE">
      <w:start w:val="1"/>
      <w:numFmt w:val="lowerRoman"/>
      <w:lvlText w:val="%6."/>
      <w:lvlJc w:val="right"/>
      <w:pPr>
        <w:ind w:left="4320" w:hanging="180"/>
      </w:pPr>
    </w:lvl>
    <w:lvl w:ilvl="6" w:tplc="88B2802C">
      <w:start w:val="1"/>
      <w:numFmt w:val="decimal"/>
      <w:lvlText w:val="%7."/>
      <w:lvlJc w:val="left"/>
      <w:pPr>
        <w:ind w:left="5040" w:hanging="360"/>
      </w:pPr>
    </w:lvl>
    <w:lvl w:ilvl="7" w:tplc="BBE84862">
      <w:start w:val="1"/>
      <w:numFmt w:val="lowerLetter"/>
      <w:lvlText w:val="%8."/>
      <w:lvlJc w:val="left"/>
      <w:pPr>
        <w:ind w:left="5760" w:hanging="360"/>
      </w:pPr>
    </w:lvl>
    <w:lvl w:ilvl="8" w:tplc="49E42B6C">
      <w:start w:val="1"/>
      <w:numFmt w:val="lowerRoman"/>
      <w:lvlText w:val="%9."/>
      <w:lvlJc w:val="right"/>
      <w:pPr>
        <w:ind w:left="6480" w:hanging="180"/>
      </w:pPr>
    </w:lvl>
  </w:abstractNum>
  <w:num w:numId="1" w16cid:durableId="967902201">
    <w:abstractNumId w:val="1"/>
  </w:num>
  <w:num w:numId="2" w16cid:durableId="56106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3C"/>
    <w:rsid w:val="0000688B"/>
    <w:rsid w:val="00023B3C"/>
    <w:rsid w:val="00051433"/>
    <w:rsid w:val="000575DC"/>
    <w:rsid w:val="00062120"/>
    <w:rsid w:val="000971B8"/>
    <w:rsid w:val="000C09AE"/>
    <w:rsid w:val="000C6A9D"/>
    <w:rsid w:val="000D2DB8"/>
    <w:rsid w:val="00112B61"/>
    <w:rsid w:val="00134EA3"/>
    <w:rsid w:val="00162915"/>
    <w:rsid w:val="00163304"/>
    <w:rsid w:val="001647EC"/>
    <w:rsid w:val="00174F5D"/>
    <w:rsid w:val="00191A97"/>
    <w:rsid w:val="00192F72"/>
    <w:rsid w:val="001937B1"/>
    <w:rsid w:val="0023403A"/>
    <w:rsid w:val="00247642"/>
    <w:rsid w:val="0027096F"/>
    <w:rsid w:val="002A1F27"/>
    <w:rsid w:val="002A341B"/>
    <w:rsid w:val="002C1F7C"/>
    <w:rsid w:val="00343E7E"/>
    <w:rsid w:val="0035481F"/>
    <w:rsid w:val="00363BEF"/>
    <w:rsid w:val="0036448F"/>
    <w:rsid w:val="00386F0D"/>
    <w:rsid w:val="003A5C25"/>
    <w:rsid w:val="003C2512"/>
    <w:rsid w:val="003C5DC9"/>
    <w:rsid w:val="003C64B0"/>
    <w:rsid w:val="003E340E"/>
    <w:rsid w:val="00417ED9"/>
    <w:rsid w:val="00455C82"/>
    <w:rsid w:val="00463F60"/>
    <w:rsid w:val="004D2E28"/>
    <w:rsid w:val="004F4935"/>
    <w:rsid w:val="005227AA"/>
    <w:rsid w:val="0054520D"/>
    <w:rsid w:val="00547CC6"/>
    <w:rsid w:val="00590152"/>
    <w:rsid w:val="00595787"/>
    <w:rsid w:val="005B0C23"/>
    <w:rsid w:val="005B0DEA"/>
    <w:rsid w:val="005C7A64"/>
    <w:rsid w:val="005D2C83"/>
    <w:rsid w:val="005E25F0"/>
    <w:rsid w:val="005E2AD7"/>
    <w:rsid w:val="005E6F2B"/>
    <w:rsid w:val="005F374C"/>
    <w:rsid w:val="00634566"/>
    <w:rsid w:val="00665F09"/>
    <w:rsid w:val="00674BCD"/>
    <w:rsid w:val="00676857"/>
    <w:rsid w:val="00693579"/>
    <w:rsid w:val="006E0414"/>
    <w:rsid w:val="006E4718"/>
    <w:rsid w:val="0071797B"/>
    <w:rsid w:val="0074554D"/>
    <w:rsid w:val="00746489"/>
    <w:rsid w:val="007542C7"/>
    <w:rsid w:val="00781517"/>
    <w:rsid w:val="007C077C"/>
    <w:rsid w:val="007C6CB9"/>
    <w:rsid w:val="007E0604"/>
    <w:rsid w:val="007E5360"/>
    <w:rsid w:val="00801D6B"/>
    <w:rsid w:val="00806A23"/>
    <w:rsid w:val="00816C17"/>
    <w:rsid w:val="008233A5"/>
    <w:rsid w:val="00825BA8"/>
    <w:rsid w:val="0083176A"/>
    <w:rsid w:val="00837DA8"/>
    <w:rsid w:val="00867C39"/>
    <w:rsid w:val="00871BAE"/>
    <w:rsid w:val="00875880"/>
    <w:rsid w:val="008966F4"/>
    <w:rsid w:val="008B58D4"/>
    <w:rsid w:val="008B739D"/>
    <w:rsid w:val="008C1781"/>
    <w:rsid w:val="008D0300"/>
    <w:rsid w:val="0090590A"/>
    <w:rsid w:val="009213CE"/>
    <w:rsid w:val="009327EA"/>
    <w:rsid w:val="00970415"/>
    <w:rsid w:val="00981A0F"/>
    <w:rsid w:val="0099408C"/>
    <w:rsid w:val="00994DCE"/>
    <w:rsid w:val="009A2C8B"/>
    <w:rsid w:val="009A49F5"/>
    <w:rsid w:val="009D5C63"/>
    <w:rsid w:val="00A32888"/>
    <w:rsid w:val="00A368BE"/>
    <w:rsid w:val="00AA79D4"/>
    <w:rsid w:val="00AB606B"/>
    <w:rsid w:val="00AB6540"/>
    <w:rsid w:val="00AC3C15"/>
    <w:rsid w:val="00AD1626"/>
    <w:rsid w:val="00AE4AE5"/>
    <w:rsid w:val="00B11582"/>
    <w:rsid w:val="00B13C2B"/>
    <w:rsid w:val="00B24043"/>
    <w:rsid w:val="00B27914"/>
    <w:rsid w:val="00B36A67"/>
    <w:rsid w:val="00B42AF2"/>
    <w:rsid w:val="00B53BC1"/>
    <w:rsid w:val="00B919C9"/>
    <w:rsid w:val="00BA162E"/>
    <w:rsid w:val="00BB0FBE"/>
    <w:rsid w:val="00C16871"/>
    <w:rsid w:val="00C245CE"/>
    <w:rsid w:val="00C2545F"/>
    <w:rsid w:val="00C42540"/>
    <w:rsid w:val="00C6281F"/>
    <w:rsid w:val="00C74D17"/>
    <w:rsid w:val="00C76BE3"/>
    <w:rsid w:val="00C8192B"/>
    <w:rsid w:val="00C91F60"/>
    <w:rsid w:val="00CA703C"/>
    <w:rsid w:val="00CB2FAB"/>
    <w:rsid w:val="00CB4D2D"/>
    <w:rsid w:val="00CD0A8C"/>
    <w:rsid w:val="00CF7C64"/>
    <w:rsid w:val="00D07C87"/>
    <w:rsid w:val="00D73692"/>
    <w:rsid w:val="00D7575B"/>
    <w:rsid w:val="00DD27DE"/>
    <w:rsid w:val="00DD6BA2"/>
    <w:rsid w:val="00DF45B0"/>
    <w:rsid w:val="00E112E5"/>
    <w:rsid w:val="00E14462"/>
    <w:rsid w:val="00E3332C"/>
    <w:rsid w:val="00E435F8"/>
    <w:rsid w:val="00E51251"/>
    <w:rsid w:val="00E51B03"/>
    <w:rsid w:val="00E87CDF"/>
    <w:rsid w:val="00EA5DFC"/>
    <w:rsid w:val="00EB0C95"/>
    <w:rsid w:val="00EB104F"/>
    <w:rsid w:val="00ED083E"/>
    <w:rsid w:val="00EF45FD"/>
    <w:rsid w:val="00F02441"/>
    <w:rsid w:val="00F5695B"/>
    <w:rsid w:val="00F70DBC"/>
    <w:rsid w:val="00F72312"/>
    <w:rsid w:val="00F7578A"/>
    <w:rsid w:val="00F90EAE"/>
    <w:rsid w:val="00FA288B"/>
    <w:rsid w:val="00FA3AA1"/>
    <w:rsid w:val="00FD6CF4"/>
    <w:rsid w:val="00FE05F7"/>
    <w:rsid w:val="00FE2B55"/>
    <w:rsid w:val="00FF4A73"/>
    <w:rsid w:val="079D6DCB"/>
    <w:rsid w:val="131AD41B"/>
    <w:rsid w:val="146E3335"/>
    <w:rsid w:val="1711C22B"/>
    <w:rsid w:val="199D4A85"/>
    <w:rsid w:val="20E878DA"/>
    <w:rsid w:val="22FADD43"/>
    <w:rsid w:val="2522FB15"/>
    <w:rsid w:val="260B3B4E"/>
    <w:rsid w:val="28C54EB8"/>
    <w:rsid w:val="3E1272AD"/>
    <w:rsid w:val="4B642745"/>
    <w:rsid w:val="50655E53"/>
    <w:rsid w:val="67A963BD"/>
    <w:rsid w:val="7762F48A"/>
    <w:rsid w:val="78E54DCD"/>
    <w:rsid w:val="7DAC4D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D68DB"/>
  <w15:chartTrackingRefBased/>
  <w15:docId w15:val="{B0D3F96E-466F-4FD8-9626-D88FBD78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árrafos"/>
    <w:qFormat/>
    <w:rsid w:val="00825BA8"/>
    <w:pPr>
      <w:spacing w:before="120" w:after="280"/>
    </w:pPr>
    <w:rPr>
      <w:rFonts w:ascii="Calibri Light" w:hAnsi="Calibri Light"/>
      <w:color w:val="595959" w:themeColor="text1" w:themeTint="A6"/>
    </w:rPr>
  </w:style>
  <w:style w:type="paragraph" w:styleId="Ttulo1">
    <w:name w:val="heading 1"/>
    <w:aliases w:val="Títulos"/>
    <w:basedOn w:val="Normal"/>
    <w:next w:val="Normal"/>
    <w:link w:val="Ttulo1Car"/>
    <w:uiPriority w:val="9"/>
    <w:qFormat/>
    <w:rsid w:val="00825BA8"/>
    <w:pPr>
      <w:keepNext/>
      <w:keepLines/>
      <w:spacing w:before="240" w:after="0"/>
      <w:outlineLvl w:val="0"/>
    </w:pPr>
    <w:rPr>
      <w:rFonts w:eastAsiaTheme="majorEastAsia" w:cstheme="majorBidi"/>
      <w:b/>
      <w:color w:val="000000" w:themeColor="text1"/>
      <w:sz w:val="36"/>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B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B3C"/>
  </w:style>
  <w:style w:type="paragraph" w:styleId="Piedepgina">
    <w:name w:val="footer"/>
    <w:basedOn w:val="Normal"/>
    <w:link w:val="PiedepginaCar"/>
    <w:uiPriority w:val="99"/>
    <w:unhideWhenUsed/>
    <w:rsid w:val="00023B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B3C"/>
  </w:style>
  <w:style w:type="table" w:styleId="Tablaconcuadrcula">
    <w:name w:val="Table Grid"/>
    <w:basedOn w:val="Tablanormal"/>
    <w:uiPriority w:val="39"/>
    <w:rsid w:val="0002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D2C83"/>
    <w:rPr>
      <w:color w:val="0563C1" w:themeColor="hyperlink"/>
      <w:u w:val="single"/>
    </w:rPr>
  </w:style>
  <w:style w:type="character" w:styleId="Mencinsinresolver">
    <w:name w:val="Unresolved Mention"/>
    <w:basedOn w:val="Fuentedeprrafopredeter"/>
    <w:uiPriority w:val="99"/>
    <w:semiHidden/>
    <w:unhideWhenUsed/>
    <w:rsid w:val="005D2C83"/>
    <w:rPr>
      <w:color w:val="605E5C"/>
      <w:shd w:val="clear" w:color="auto" w:fill="E1DFDD"/>
    </w:rPr>
  </w:style>
  <w:style w:type="paragraph" w:styleId="NormalWeb">
    <w:name w:val="Normal (Web)"/>
    <w:basedOn w:val="Normal"/>
    <w:uiPriority w:val="99"/>
    <w:semiHidden/>
    <w:unhideWhenUsed/>
    <w:rsid w:val="00825BA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aliases w:val="Títulos Car"/>
    <w:basedOn w:val="Fuentedeprrafopredeter"/>
    <w:link w:val="Ttulo1"/>
    <w:uiPriority w:val="9"/>
    <w:rsid w:val="00825BA8"/>
    <w:rPr>
      <w:rFonts w:ascii="Calibri Light" w:eastAsiaTheme="majorEastAsia" w:hAnsi="Calibri Light" w:cstheme="majorBidi"/>
      <w:b/>
      <w:color w:val="000000" w:themeColor="text1"/>
      <w:sz w:val="36"/>
      <w:szCs w:val="32"/>
    </w:rPr>
  </w:style>
  <w:style w:type="paragraph" w:styleId="Subttulo">
    <w:name w:val="Subtitle"/>
    <w:basedOn w:val="Normal"/>
    <w:next w:val="Normal"/>
    <w:link w:val="SubttuloCar"/>
    <w:uiPriority w:val="11"/>
    <w:qFormat/>
    <w:rsid w:val="002C1F7C"/>
    <w:pPr>
      <w:numPr>
        <w:ilvl w:val="1"/>
      </w:numPr>
    </w:pPr>
    <w:rPr>
      <w:rFonts w:ascii="Calibri" w:eastAsiaTheme="minorEastAsia" w:hAnsi="Calibri"/>
      <w:b/>
      <w:color w:val="000000" w:themeColor="text1"/>
      <w:spacing w:val="15"/>
      <w:sz w:val="28"/>
    </w:rPr>
  </w:style>
  <w:style w:type="character" w:customStyle="1" w:styleId="SubttuloCar">
    <w:name w:val="Subtítulo Car"/>
    <w:basedOn w:val="Fuentedeprrafopredeter"/>
    <w:link w:val="Subttulo"/>
    <w:uiPriority w:val="11"/>
    <w:rsid w:val="002C1F7C"/>
    <w:rPr>
      <w:rFonts w:ascii="Calibri" w:eastAsiaTheme="minorEastAsia" w:hAnsi="Calibri"/>
      <w:b/>
      <w:color w:val="000000" w:themeColor="text1"/>
      <w:spacing w:val="15"/>
      <w:sz w:val="28"/>
    </w:rPr>
  </w:style>
  <w:style w:type="paragraph" w:customStyle="1" w:styleId="Titulos">
    <w:name w:val="Titulos"/>
    <w:basedOn w:val="Ttulo1"/>
    <w:next w:val="Ttulo1"/>
    <w:link w:val="TitulosCar"/>
    <w:qFormat/>
    <w:rsid w:val="002C1F7C"/>
    <w:pPr>
      <w:spacing w:before="320" w:line="240" w:lineRule="auto"/>
    </w:pPr>
    <w:rPr>
      <w:rFonts w:ascii="Calibri" w:hAnsi="Calibri" w:cs="Calibri"/>
      <w:color w:val="auto"/>
      <w:szCs w:val="28"/>
    </w:rPr>
  </w:style>
  <w:style w:type="paragraph" w:customStyle="1" w:styleId="Textos">
    <w:name w:val="Textos"/>
    <w:basedOn w:val="Normal"/>
    <w:next w:val="Normal"/>
    <w:link w:val="TextosCar"/>
    <w:qFormat/>
    <w:rsid w:val="002C1F7C"/>
    <w:pPr>
      <w:spacing w:before="240" w:after="240" w:line="240" w:lineRule="auto"/>
    </w:pPr>
    <w:rPr>
      <w:rFonts w:eastAsiaTheme="minorEastAsia"/>
      <w:szCs w:val="20"/>
    </w:rPr>
  </w:style>
  <w:style w:type="character" w:customStyle="1" w:styleId="TitulosCar">
    <w:name w:val="Titulos Car"/>
    <w:basedOn w:val="Fuentedeprrafopredeter"/>
    <w:link w:val="Titulos"/>
    <w:rsid w:val="002C1F7C"/>
    <w:rPr>
      <w:rFonts w:ascii="Calibri" w:eastAsiaTheme="majorEastAsia" w:hAnsi="Calibri" w:cs="Calibri"/>
      <w:b/>
      <w:sz w:val="36"/>
      <w:szCs w:val="28"/>
    </w:rPr>
  </w:style>
  <w:style w:type="character" w:customStyle="1" w:styleId="TextosCar">
    <w:name w:val="Textos Car"/>
    <w:basedOn w:val="Fuentedeprrafopredeter"/>
    <w:link w:val="Textos"/>
    <w:rsid w:val="002C1F7C"/>
    <w:rPr>
      <w:rFonts w:ascii="Calibri Light" w:eastAsiaTheme="minorEastAsia" w:hAnsi="Calibri Light"/>
      <w:color w:val="595959" w:themeColor="text1" w:themeTint="A6"/>
      <w:szCs w:val="20"/>
    </w:rPr>
  </w:style>
  <w:style w:type="paragraph" w:styleId="Prrafodelista">
    <w:name w:val="List Paragraph"/>
    <w:basedOn w:val="Normal"/>
    <w:uiPriority w:val="34"/>
    <w:qFormat/>
    <w:rsid w:val="78E54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1887">
      <w:bodyDiv w:val="1"/>
      <w:marLeft w:val="0"/>
      <w:marRight w:val="0"/>
      <w:marTop w:val="0"/>
      <w:marBottom w:val="0"/>
      <w:divBdr>
        <w:top w:val="none" w:sz="0" w:space="0" w:color="auto"/>
        <w:left w:val="none" w:sz="0" w:space="0" w:color="auto"/>
        <w:bottom w:val="none" w:sz="0" w:space="0" w:color="auto"/>
        <w:right w:val="none" w:sz="0" w:space="0" w:color="auto"/>
      </w:divBdr>
    </w:div>
    <w:div w:id="1294018608">
      <w:bodyDiv w:val="1"/>
      <w:marLeft w:val="0"/>
      <w:marRight w:val="0"/>
      <w:marTop w:val="0"/>
      <w:marBottom w:val="0"/>
      <w:divBdr>
        <w:top w:val="none" w:sz="0" w:space="0" w:color="auto"/>
        <w:left w:val="none" w:sz="0" w:space="0" w:color="auto"/>
        <w:bottom w:val="none" w:sz="0" w:space="0" w:color="auto"/>
        <w:right w:val="none" w:sz="0" w:space="0" w:color="auto"/>
      </w:divBdr>
      <w:divsChild>
        <w:div w:id="1540556656">
          <w:marLeft w:val="0"/>
          <w:marRight w:val="0"/>
          <w:marTop w:val="0"/>
          <w:marBottom w:val="0"/>
          <w:divBdr>
            <w:top w:val="none" w:sz="0" w:space="0" w:color="auto"/>
            <w:left w:val="none" w:sz="0" w:space="0" w:color="auto"/>
            <w:bottom w:val="none" w:sz="0" w:space="0" w:color="auto"/>
            <w:right w:val="none" w:sz="0" w:space="0" w:color="auto"/>
          </w:divBdr>
        </w:div>
      </w:divsChild>
    </w:div>
    <w:div w:id="206821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rfish-project.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mxa.e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svg"/><Relationship Id="rId7" Type="http://schemas.openxmlformats.org/officeDocument/2006/relationships/hyperlink" Target="mailto:info@grupofemxa.es"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hyperlink" Target="mailto:info@grupofemxa.es" TargetMode="External"/><Relationship Id="rId5" Type="http://schemas.openxmlformats.org/officeDocument/2006/relationships/image" Target="media/image8.sv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af422-8f43-424f-a0c5-3c8af7e0f53c">
      <Terms xmlns="http://schemas.microsoft.com/office/infopath/2007/PartnerControls"/>
    </lcf76f155ced4ddcb4097134ff3c332f>
    <TaxCatchAll xmlns="79abca1a-4ad0-4c7a-8890-6692477af00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393FE682DAFB84BB717BC67DD4F57FF" ma:contentTypeVersion="19" ma:contentTypeDescription="Crear nuevo documento." ma:contentTypeScope="" ma:versionID="bb7c7541a68bcc5f44feff275ffc2165">
  <xsd:schema xmlns:xsd="http://www.w3.org/2001/XMLSchema" xmlns:xs="http://www.w3.org/2001/XMLSchema" xmlns:p="http://schemas.microsoft.com/office/2006/metadata/properties" xmlns:ns2="71baf422-8f43-424f-a0c5-3c8af7e0f53c" xmlns:ns3="79abca1a-4ad0-4c7a-8890-6692477af002" targetNamespace="http://schemas.microsoft.com/office/2006/metadata/properties" ma:root="true" ma:fieldsID="5f48f23f9cb25493616c6edf37f877fb" ns2:_="" ns3:_="">
    <xsd:import namespace="71baf422-8f43-424f-a0c5-3c8af7e0f53c"/>
    <xsd:import namespace="79abca1a-4ad0-4c7a-8890-6692477af0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af422-8f43-424f-a0c5-3c8af7e0f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59258e6a-e08e-486e-9bf3-62a8520901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abca1a-4ad0-4c7a-8890-6692477af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0c588c-e589-4d24-b755-8d5d95a1f8f6}" ma:internalName="TaxCatchAll" ma:showField="CatchAllData" ma:web="79abca1a-4ad0-4c7a-8890-6692477af00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71E581-8494-41C9-A28B-6FC18EF6D3BE}">
  <ds:schemaRefs>
    <ds:schemaRef ds:uri="http://schemas.openxmlformats.org/officeDocument/2006/bibliography"/>
  </ds:schemaRefs>
</ds:datastoreItem>
</file>

<file path=customXml/itemProps2.xml><?xml version="1.0" encoding="utf-8"?>
<ds:datastoreItem xmlns:ds="http://schemas.openxmlformats.org/officeDocument/2006/customXml" ds:itemID="{79F03D49-45D8-4C37-BCF3-AB42DF8C0214}">
  <ds:schemaRefs>
    <ds:schemaRef ds:uri="http://schemas.microsoft.com/sharepoint/v3/contenttype/forms"/>
  </ds:schemaRefs>
</ds:datastoreItem>
</file>

<file path=customXml/itemProps3.xml><?xml version="1.0" encoding="utf-8"?>
<ds:datastoreItem xmlns:ds="http://schemas.openxmlformats.org/officeDocument/2006/customXml" ds:itemID="{EBC0AE33-BCBD-4E08-8D50-8DA088EAD8EA}">
  <ds:schemaRefs>
    <ds:schemaRef ds:uri="http://schemas.microsoft.com/office/2006/metadata/properties"/>
    <ds:schemaRef ds:uri="http://schemas.microsoft.com/office/infopath/2007/PartnerControls"/>
    <ds:schemaRef ds:uri="71baf422-8f43-424f-a0c5-3c8af7e0f53c"/>
    <ds:schemaRef ds:uri="79abca1a-4ad0-4c7a-8890-6692477af002"/>
  </ds:schemaRefs>
</ds:datastoreItem>
</file>

<file path=customXml/itemProps4.xml><?xml version="1.0" encoding="utf-8"?>
<ds:datastoreItem xmlns:ds="http://schemas.openxmlformats.org/officeDocument/2006/customXml" ds:itemID="{AED9FA97-EE5C-457F-A445-72AABFFB9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af422-8f43-424f-a0c5-3c8af7e0f53c"/>
    <ds:schemaRef ds:uri="79abca1a-4ad0-4c7a-8890-6692477af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Mosquera Fernández</dc:creator>
  <cp:keywords/>
  <dc:description/>
  <cp:lastModifiedBy>Elena Mosquera Fernández</cp:lastModifiedBy>
  <cp:revision>2</cp:revision>
  <dcterms:created xsi:type="dcterms:W3CDTF">2026-05-04T08:11:00Z</dcterms:created>
  <dcterms:modified xsi:type="dcterms:W3CDTF">2026-05-04T08:11:00Z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ca24-9e12-4e4d-ac30-c7cf89a5bec1_ContentBits">
    <vt:lpwstr>0</vt:lpwstr>
  </property>
  <property fmtid="{D5CDD505-2E9C-101B-9397-08002B2CF9AE}" pid="3" name="MSIP_Label_c40dca24-9e12-4e4d-ac30-c7cf89a5bec1_Name">
    <vt:lpwstr>defa4170-0d19-0005-0004-bc88714345d2</vt:lpwstr>
  </property>
  <property fmtid="{D5CDD505-2E9C-101B-9397-08002B2CF9AE}" pid="4" name="MSIP_Label_c40dca24-9e12-4e4d-ac30-c7cf89a5bec1_SetDate">
    <vt:lpwstr>2022-04-26T11:01:52Z</vt:lpwstr>
  </property>
  <property fmtid="{D5CDD505-2E9C-101B-9397-08002B2CF9AE}" pid="5" name="ContentTypeId">
    <vt:lpwstr>0x010100A393FE682DAFB84BB717BC67DD4F57FF</vt:lpwstr>
  </property>
  <property fmtid="{D5CDD505-2E9C-101B-9397-08002B2CF9AE}" pid="6" name="MSIP_Label_c40dca24-9e12-4e4d-ac30-c7cf89a5bec1_ActionId">
    <vt:lpwstr>eb666496-70fd-4875-b06a-9bc8cc27721f</vt:lpwstr>
  </property>
  <property fmtid="{D5CDD505-2E9C-101B-9397-08002B2CF9AE}" pid="7" name="MSIP_Label_c40dca24-9e12-4e4d-ac30-c7cf89a5bec1_Enabled">
    <vt:lpwstr>true</vt:lpwstr>
  </property>
  <property fmtid="{D5CDD505-2E9C-101B-9397-08002B2CF9AE}" pid="8" name="MSIP_Label_c40dca24-9e12-4e4d-ac30-c7cf89a5bec1_SiteId">
    <vt:lpwstr>efbe317b-6cdb-46bd-82a7-d5fa8fbcb7e4</vt:lpwstr>
  </property>
  <property fmtid="{D5CDD505-2E9C-101B-9397-08002B2CF9AE}" pid="9" name="MSIP_Label_c40dca24-9e12-4e4d-ac30-c7cf89a5bec1_Method">
    <vt:lpwstr>Standard</vt:lpwstr>
  </property>
  <property fmtid="{D5CDD505-2E9C-101B-9397-08002B2CF9AE}" pid="10" name="docLang">
    <vt:lpwstr>es</vt:lpwstr>
  </property>
  <property fmtid="{D5CDD505-2E9C-101B-9397-08002B2CF9AE}" pid="11" name="MediaServiceImageTags">
    <vt:lpwstr/>
  </property>
</Properties>
</file>