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747A2" w14:textId="58D35EF4" w:rsidR="002C1F7C" w:rsidRPr="001754C3" w:rsidRDefault="00DF27AC" w:rsidP="002C1F7C">
      <w:pPr>
        <w:pStyle w:val="Titulos"/>
        <w:ind w:left="142" w:right="284"/>
        <w:rPr>
          <w:sz w:val="32"/>
          <w:szCs w:val="32"/>
        </w:rPr>
      </w:pPr>
      <w:r>
        <w:rPr>
          <w:sz w:val="32"/>
          <w:szCs w:val="32"/>
        </w:rPr>
        <w:t xml:space="preserve">La Universidad de Vigo premia a Patricia García por su Trayectoria Profesional </w:t>
      </w:r>
    </w:p>
    <w:p w14:paraId="4D5976ED" w14:textId="07BC5AFE" w:rsidR="1EA6A40C" w:rsidRDefault="00DF27AC" w:rsidP="3AA08292">
      <w:pPr>
        <w:pStyle w:val="Subttulo"/>
        <w:numPr>
          <w:ilvl w:val="0"/>
          <w:numId w:val="1"/>
        </w:numPr>
        <w:ind w:right="284"/>
      </w:pPr>
      <w:r>
        <w:rPr>
          <w:sz w:val="24"/>
          <w:szCs w:val="24"/>
        </w:rPr>
        <w:t xml:space="preserve">Patricia García, presidenta institucional de Femxa, fue galardonada con el </w:t>
      </w:r>
      <w:proofErr w:type="spellStart"/>
      <w:r>
        <w:rPr>
          <w:sz w:val="24"/>
          <w:szCs w:val="24"/>
        </w:rPr>
        <w:t>PremioAlumni</w:t>
      </w:r>
      <w:proofErr w:type="spellEnd"/>
      <w:r>
        <w:rPr>
          <w:sz w:val="24"/>
          <w:szCs w:val="24"/>
        </w:rPr>
        <w:t xml:space="preserve"> de la UVigo </w:t>
      </w:r>
      <w:r w:rsidR="0037691B">
        <w:rPr>
          <w:sz w:val="24"/>
          <w:szCs w:val="24"/>
        </w:rPr>
        <w:t>a la</w:t>
      </w:r>
      <w:r>
        <w:rPr>
          <w:sz w:val="24"/>
          <w:szCs w:val="24"/>
        </w:rPr>
        <w:t xml:space="preserve"> trayectoria profesional </w:t>
      </w:r>
    </w:p>
    <w:p w14:paraId="381C6710" w14:textId="070205A7" w:rsidR="1EA6A40C" w:rsidRDefault="0037691B" w:rsidP="3AA08292">
      <w:pPr>
        <w:pStyle w:val="Subttulo"/>
        <w:numPr>
          <w:ilvl w:val="0"/>
          <w:numId w:val="1"/>
        </w:numPr>
        <w:ind w:right="284"/>
      </w:pPr>
      <w:r>
        <w:rPr>
          <w:sz w:val="24"/>
          <w:szCs w:val="24"/>
        </w:rPr>
        <w:t xml:space="preserve">A través de estos premios la Universidad de Vigo impulsa y premia la excelencia de su comunidad de antiguos alumnos </w:t>
      </w:r>
    </w:p>
    <w:p w14:paraId="71BE8BBE" w14:textId="1E5D9FEA" w:rsidR="0037691B" w:rsidRPr="004170BD" w:rsidRDefault="004170BD" w:rsidP="0037691B">
      <w:pPr>
        <w:pStyle w:val="Textos"/>
        <w:ind w:left="142" w:right="284"/>
        <w:jc w:val="both"/>
        <w:rPr>
          <w:b/>
          <w:bCs/>
        </w:rPr>
      </w:pPr>
      <w:r>
        <w:rPr>
          <w:b/>
          <w:bCs/>
        </w:rPr>
        <w:t>7</w:t>
      </w:r>
      <w:r w:rsidR="003F7E49" w:rsidRPr="3AA08292">
        <w:rPr>
          <w:b/>
          <w:bCs/>
        </w:rPr>
        <w:t xml:space="preserve"> de</w:t>
      </w:r>
      <w:r w:rsidR="2D5EEDD7" w:rsidRPr="3AA08292">
        <w:rPr>
          <w:b/>
          <w:bCs/>
        </w:rPr>
        <w:t xml:space="preserve"> </w:t>
      </w:r>
      <w:r>
        <w:rPr>
          <w:b/>
          <w:bCs/>
        </w:rPr>
        <w:t>julio</w:t>
      </w:r>
      <w:r w:rsidR="00771C6A" w:rsidRPr="3AA08292">
        <w:rPr>
          <w:b/>
          <w:bCs/>
        </w:rPr>
        <w:t xml:space="preserve"> de 202</w:t>
      </w:r>
      <w:r w:rsidR="10FF9AFA" w:rsidRPr="3AA08292">
        <w:rPr>
          <w:b/>
          <w:bCs/>
        </w:rPr>
        <w:t>3</w:t>
      </w:r>
      <w:r w:rsidR="00771C6A" w:rsidRPr="3AA08292">
        <w:rPr>
          <w:b/>
          <w:bCs/>
        </w:rPr>
        <w:t>-.</w:t>
      </w:r>
      <w:r w:rsidR="00771C6A">
        <w:t xml:space="preserve">  </w:t>
      </w:r>
      <w:r w:rsidR="0037691B">
        <w:t xml:space="preserve">La Universidad de Vigo entregó ayer sus Premios Alumni UVigo con los que busca impulsar y reconocer la excelencia de antiguos </w:t>
      </w:r>
      <w:proofErr w:type="gramStart"/>
      <w:r w:rsidR="0037691B">
        <w:t>alumnos</w:t>
      </w:r>
      <w:r>
        <w:t xml:space="preserve"> y alumnas</w:t>
      </w:r>
      <w:proofErr w:type="gramEnd"/>
      <w:r w:rsidR="0037691B">
        <w:t xml:space="preserve"> de su institución. En esta edición el </w:t>
      </w:r>
      <w:r w:rsidR="0037691B" w:rsidRPr="004170BD">
        <w:rPr>
          <w:b/>
          <w:bCs/>
        </w:rPr>
        <w:t xml:space="preserve">premio a la Trayectoria Profesional recayó en Patricia García, presidenta institucional de Femxa. </w:t>
      </w:r>
    </w:p>
    <w:p w14:paraId="2C63F11D" w14:textId="76CCEC0B" w:rsidR="004737EE" w:rsidRDefault="0037691B" w:rsidP="0037691B">
      <w:pPr>
        <w:pStyle w:val="Textos"/>
        <w:ind w:left="142" w:right="284"/>
        <w:jc w:val="both"/>
      </w:pPr>
      <w:r>
        <w:t xml:space="preserve">La directiva fue reconocida por su trayectoria empresarial de referencia para otros profesionales, pero también por ser ejemplo de talento femenino, </w:t>
      </w:r>
      <w:r w:rsidR="004170BD">
        <w:t>sirviendo de</w:t>
      </w:r>
      <w:r>
        <w:t xml:space="preserve"> inspiración para las nuevas generaciones de mujeres. </w:t>
      </w:r>
    </w:p>
    <w:p w14:paraId="6D6C3E97" w14:textId="5FFB694F" w:rsidR="004737EE" w:rsidRDefault="0034105B" w:rsidP="004737EE">
      <w:pPr>
        <w:pStyle w:val="Textos"/>
        <w:ind w:left="142" w:right="284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1B2490" wp14:editId="167A15F7">
            <wp:simplePos x="0" y="0"/>
            <wp:positionH relativeFrom="column">
              <wp:posOffset>1978257</wp:posOffset>
            </wp:positionH>
            <wp:positionV relativeFrom="paragraph">
              <wp:posOffset>653378</wp:posOffset>
            </wp:positionV>
            <wp:extent cx="2494890" cy="3018351"/>
            <wp:effectExtent l="4762" t="0" r="6033" b="6032"/>
            <wp:wrapNone/>
            <wp:docPr id="16455903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9" r="32642"/>
                    <a:stretch/>
                  </pic:blipFill>
                  <pic:spPr bwMode="auto">
                    <a:xfrm rot="5400000">
                      <a:off x="0" y="0"/>
                      <a:ext cx="2506714" cy="303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7EE">
        <w:t xml:space="preserve">Entre los éxitos profesionales destacados en su candidatura </w:t>
      </w:r>
      <w:r w:rsidR="004170BD">
        <w:t>está el</w:t>
      </w:r>
      <w:r w:rsidR="004737EE">
        <w:t xml:space="preserve"> haber sido </w:t>
      </w:r>
      <w:r w:rsidR="0037691B" w:rsidRPr="0037691B">
        <w:t xml:space="preserve">la primera mujer en presidir el Círculo de Empresarios de Galicia </w:t>
      </w:r>
      <w:r w:rsidR="004737EE">
        <w:t>durante tres años, así como haber presidido la Asociación de jóvenes empresarios y empresarias, donde Patricia sigue colaborando activamente prestando asesoramiento y apoyo a nuevos emprendedores y emprendedoras.</w:t>
      </w:r>
    </w:p>
    <w:p w14:paraId="4F6069FB" w14:textId="3FB020C6" w:rsidR="004737EE" w:rsidRDefault="004737EE" w:rsidP="004737EE"/>
    <w:p w14:paraId="2204A520" w14:textId="273F8A1A" w:rsidR="004170BD" w:rsidRDefault="004170BD" w:rsidP="004737EE"/>
    <w:p w14:paraId="71F2D406" w14:textId="572BA340" w:rsidR="004170BD" w:rsidRDefault="004170BD" w:rsidP="004737EE"/>
    <w:p w14:paraId="3A6800FD" w14:textId="77777777" w:rsidR="004170BD" w:rsidRDefault="004170BD" w:rsidP="004737EE"/>
    <w:p w14:paraId="1AFBC9DC" w14:textId="487BB09F" w:rsidR="004170BD" w:rsidRDefault="004170BD" w:rsidP="004737EE"/>
    <w:p w14:paraId="4C33AA57" w14:textId="4B03EDE4" w:rsidR="004170BD" w:rsidRDefault="004170BD" w:rsidP="004737EE"/>
    <w:p w14:paraId="14E5C24A" w14:textId="64A96B50" w:rsidR="0034105B" w:rsidRDefault="0034105B" w:rsidP="004737EE"/>
    <w:p w14:paraId="5286B9F2" w14:textId="77777777" w:rsidR="0034105B" w:rsidRDefault="0034105B" w:rsidP="004737EE"/>
    <w:p w14:paraId="769737D4" w14:textId="3361015A" w:rsidR="002A3DD7" w:rsidRPr="004170BD" w:rsidRDefault="004737EE" w:rsidP="004737EE">
      <w:pPr>
        <w:pStyle w:val="Textos"/>
        <w:ind w:left="142" w:right="284"/>
        <w:jc w:val="both"/>
        <w:rPr>
          <w:b/>
          <w:bCs/>
        </w:rPr>
      </w:pPr>
      <w:r w:rsidRPr="004170BD">
        <w:rPr>
          <w:b/>
          <w:bCs/>
        </w:rPr>
        <w:t>Patricia García, Premio Alumni a la Trayectoria Profesional:</w:t>
      </w:r>
    </w:p>
    <w:p w14:paraId="7FB7F252" w14:textId="07A1D4C5" w:rsidR="004170BD" w:rsidRDefault="004737EE" w:rsidP="004170BD">
      <w:pPr>
        <w:pStyle w:val="Textos"/>
        <w:ind w:left="142" w:right="284"/>
        <w:jc w:val="both"/>
      </w:pPr>
      <w:r w:rsidRPr="004737EE">
        <w:t>Patricia García González es licenciada en Filología Inglesa en la Universidad de Vigo y Experta en Desarrollo de Metodologías en Formación e-learning por la UNED</w:t>
      </w:r>
      <w:r>
        <w:t xml:space="preserve">. En la Universidad soñaba con ser </w:t>
      </w:r>
      <w:proofErr w:type="gramStart"/>
      <w:r>
        <w:t>profes</w:t>
      </w:r>
      <w:r w:rsidR="00D43534">
        <w:t>ora</w:t>
      </w:r>
      <w:proofErr w:type="gramEnd"/>
      <w:r>
        <w:t xml:space="preserve"> pero pronto descubrió su inquietud por el mundo empresarial. Por ello, junto a sus socios, creó Femxa hace más de 20 años. Actualmente la compañía, que es referente nacional en su sector, está compuesta por 8 entidades y cuenta con una plantilla de más de 400 personas. </w:t>
      </w:r>
    </w:p>
    <w:p w14:paraId="0A7C0827" w14:textId="6580BB98" w:rsidR="004170BD" w:rsidRDefault="004170BD" w:rsidP="004170BD">
      <w:pPr>
        <w:ind w:left="142"/>
      </w:pPr>
      <w:r>
        <w:lastRenderedPageBreak/>
        <w:t xml:space="preserve">“Fue un inicio muy duro compaginar el lanzamiento empresarial con ser madre, ya que tuve a mi primera hija con 24 años”. Actualmente, Patricia es madre de tres fijos y ocupa el cargo de </w:t>
      </w:r>
      <w:proofErr w:type="gramStart"/>
      <w:r>
        <w:t>Presidenta</w:t>
      </w:r>
      <w:proofErr w:type="gramEnd"/>
      <w:r>
        <w:t xml:space="preserve"> Institucional de Femxa. </w:t>
      </w:r>
      <w:r w:rsidR="00E855E4">
        <w:t>Además,</w:t>
      </w:r>
      <w:r>
        <w:t xml:space="preserve"> dedica parte de su tiempo en apoyar a otros emprendedores, colaborando activamente con diferentes asociaciones como </w:t>
      </w:r>
      <w:proofErr w:type="spellStart"/>
      <w:r>
        <w:t>AJEGalicia</w:t>
      </w:r>
      <w:proofErr w:type="spellEnd"/>
      <w:r>
        <w:t xml:space="preserve"> y también fue la primera mujer presidenta del Círculo Empresarios de Galicia. </w:t>
      </w:r>
    </w:p>
    <w:p w14:paraId="265B80EF" w14:textId="29878768" w:rsidR="0034105B" w:rsidRDefault="0034105B" w:rsidP="004170BD">
      <w:pPr>
        <w:ind w:left="142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9320C6" wp14:editId="3DDD34C5">
            <wp:simplePos x="0" y="0"/>
            <wp:positionH relativeFrom="column">
              <wp:posOffset>1033340</wp:posOffset>
            </wp:positionH>
            <wp:positionV relativeFrom="paragraph">
              <wp:posOffset>1075</wp:posOffset>
            </wp:positionV>
            <wp:extent cx="4255037" cy="2836691"/>
            <wp:effectExtent l="0" t="0" r="0" b="1905"/>
            <wp:wrapNone/>
            <wp:docPr id="135174694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037" cy="283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A9D5F7" w14:textId="11824192" w:rsidR="0034105B" w:rsidRDefault="0034105B" w:rsidP="004170BD">
      <w:pPr>
        <w:ind w:left="142"/>
      </w:pPr>
    </w:p>
    <w:p w14:paraId="4D1A338A" w14:textId="66D1D37C" w:rsidR="0034105B" w:rsidRDefault="0034105B" w:rsidP="004170BD">
      <w:pPr>
        <w:ind w:left="142"/>
      </w:pPr>
    </w:p>
    <w:p w14:paraId="5CDD0C90" w14:textId="2737C8A8" w:rsidR="0034105B" w:rsidRDefault="0034105B" w:rsidP="004170BD">
      <w:pPr>
        <w:ind w:left="142"/>
      </w:pPr>
    </w:p>
    <w:p w14:paraId="221999E4" w14:textId="475968B8" w:rsidR="0034105B" w:rsidRDefault="0034105B" w:rsidP="004170BD">
      <w:pPr>
        <w:ind w:left="142"/>
      </w:pPr>
    </w:p>
    <w:p w14:paraId="4876AB94" w14:textId="63FD05EE" w:rsidR="0034105B" w:rsidRDefault="0034105B" w:rsidP="004170BD">
      <w:pPr>
        <w:ind w:left="142"/>
      </w:pPr>
    </w:p>
    <w:p w14:paraId="7CD95526" w14:textId="79F33ED2" w:rsidR="0034105B" w:rsidRDefault="0034105B" w:rsidP="004170BD">
      <w:pPr>
        <w:ind w:left="142"/>
      </w:pPr>
    </w:p>
    <w:p w14:paraId="3A2741F8" w14:textId="77777777" w:rsidR="0034105B" w:rsidRPr="004170BD" w:rsidRDefault="0034105B" w:rsidP="004170BD">
      <w:pPr>
        <w:ind w:left="142"/>
      </w:pPr>
    </w:p>
    <w:p w14:paraId="7888FEB2" w14:textId="2155D6C1" w:rsidR="004170BD" w:rsidRDefault="004170BD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654A4FB0" w14:textId="7BC9F106" w:rsidR="002A3DD7" w:rsidRPr="002A3DD7" w:rsidRDefault="002A3DD7" w:rsidP="002A3DD7">
      <w:pPr>
        <w:spacing w:before="0" w:after="0" w:line="240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s-ES"/>
        </w:rPr>
      </w:pPr>
      <w:r w:rsidRPr="002A3DD7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  <w:t>Acerca de Femxa </w:t>
      </w:r>
      <w:r w:rsidRPr="002A3DD7">
        <w:rPr>
          <w:rFonts w:ascii="Calibri" w:eastAsia="Times New Roman" w:hAnsi="Calibri" w:cs="Calibri"/>
          <w:color w:val="auto"/>
          <w:sz w:val="24"/>
          <w:szCs w:val="24"/>
          <w:lang w:eastAsia="es-ES"/>
        </w:rPr>
        <w:t> </w:t>
      </w:r>
    </w:p>
    <w:p w14:paraId="6EDFF47E" w14:textId="3A5095C8" w:rsidR="002A3DD7" w:rsidRDefault="002A3DD7" w:rsidP="002A3DD7">
      <w:pPr>
        <w:spacing w:before="0" w:after="0" w:line="240" w:lineRule="auto"/>
        <w:jc w:val="both"/>
        <w:textAlignment w:val="baseline"/>
        <w:rPr>
          <w:rFonts w:eastAsia="Times New Roman" w:cs="Calibri Light"/>
          <w:color w:val="auto"/>
          <w:lang w:eastAsia="es-ES"/>
        </w:rPr>
      </w:pPr>
      <w:r w:rsidRPr="002A3DD7">
        <w:rPr>
          <w:rFonts w:eastAsia="Times New Roman" w:cs="Calibri Light"/>
          <w:color w:val="auto"/>
          <w:lang w:eastAsia="es-ES"/>
        </w:rPr>
        <w:t>Femxa es una entidad con más de 20 años de experiencia, especializada en consultoría y formación para el empleo dirigida a personas trabajadoras ocupadas y desempleadas, empresas, administración pública, asesorías, despachos profesionales, centros de formación y universidades. Su objetivo es incrementar la competitividad de las organizaciones, la empleabilidad y la cualificación profesional de las personas. </w:t>
      </w:r>
    </w:p>
    <w:p w14:paraId="26362309" w14:textId="77777777" w:rsidR="00E24EC6" w:rsidRPr="002A3DD7" w:rsidRDefault="00E24EC6" w:rsidP="002A3DD7">
      <w:pPr>
        <w:spacing w:before="0" w:after="0" w:line="240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s-ES"/>
        </w:rPr>
      </w:pPr>
    </w:p>
    <w:p w14:paraId="20B372A6" w14:textId="7228791A" w:rsidR="002A3DD7" w:rsidRDefault="002A3DD7" w:rsidP="002A3DD7">
      <w:pPr>
        <w:spacing w:before="0" w:after="0" w:line="240" w:lineRule="auto"/>
        <w:jc w:val="both"/>
        <w:textAlignment w:val="baseline"/>
        <w:rPr>
          <w:rFonts w:eastAsia="Times New Roman" w:cs="Calibri Light"/>
          <w:color w:val="auto"/>
          <w:lang w:eastAsia="es-ES"/>
        </w:rPr>
      </w:pPr>
      <w:r w:rsidRPr="002A3DD7">
        <w:rPr>
          <w:rFonts w:eastAsia="Times New Roman" w:cs="Calibri Light"/>
          <w:color w:val="auto"/>
          <w:lang w:eastAsia="es-ES"/>
        </w:rPr>
        <w:t xml:space="preserve">Cada año Femxa forma a más de </w:t>
      </w:r>
      <w:r w:rsidR="001430F5">
        <w:rPr>
          <w:rFonts w:eastAsia="Times New Roman" w:cs="Calibri Light"/>
          <w:color w:val="auto"/>
          <w:lang w:eastAsia="es-ES"/>
        </w:rPr>
        <w:t>8</w:t>
      </w:r>
      <w:r w:rsidRPr="002A3DD7">
        <w:rPr>
          <w:rFonts w:eastAsia="Times New Roman" w:cs="Calibri Light"/>
          <w:color w:val="auto"/>
          <w:lang w:eastAsia="es-ES"/>
        </w:rPr>
        <w:t xml:space="preserve">0.000 personas en España y más de 20.000 en Latinoamérica. A lo largo de su recorrido, en línea con su misión de acompañar a personas y organizaciones en su crecimiento personal y profesional, la compañía ha impartido formación a más de </w:t>
      </w:r>
      <w:r w:rsidR="0083160E">
        <w:rPr>
          <w:rFonts w:eastAsia="Times New Roman" w:cs="Calibri Light"/>
          <w:color w:val="auto"/>
          <w:lang w:eastAsia="es-ES"/>
        </w:rPr>
        <w:t>7</w:t>
      </w:r>
      <w:r w:rsidRPr="002A3DD7">
        <w:rPr>
          <w:rFonts w:eastAsia="Times New Roman" w:cs="Calibri Light"/>
          <w:color w:val="auto"/>
          <w:lang w:eastAsia="es-ES"/>
        </w:rPr>
        <w:t xml:space="preserve">00.000 alumnos, a través de </w:t>
      </w:r>
      <w:r w:rsidR="0083160E">
        <w:rPr>
          <w:rFonts w:eastAsia="Times New Roman" w:cs="Calibri Light"/>
          <w:color w:val="auto"/>
          <w:lang w:eastAsia="es-ES"/>
        </w:rPr>
        <w:t>22</w:t>
      </w:r>
      <w:r w:rsidRPr="002A3DD7">
        <w:rPr>
          <w:rFonts w:eastAsia="Times New Roman" w:cs="Calibri Light"/>
          <w:color w:val="auto"/>
          <w:lang w:eastAsia="es-ES"/>
        </w:rPr>
        <w:t>.</w:t>
      </w:r>
      <w:r w:rsidR="0083160E">
        <w:rPr>
          <w:rFonts w:eastAsia="Times New Roman" w:cs="Calibri Light"/>
          <w:color w:val="auto"/>
          <w:lang w:eastAsia="es-ES"/>
        </w:rPr>
        <w:t>0</w:t>
      </w:r>
      <w:r w:rsidRPr="002A3DD7">
        <w:rPr>
          <w:rFonts w:eastAsia="Times New Roman" w:cs="Calibri Light"/>
          <w:color w:val="auto"/>
          <w:lang w:eastAsia="es-ES"/>
        </w:rPr>
        <w:t>00 cursos presenciales y más de 1</w:t>
      </w:r>
      <w:r w:rsidR="0083160E">
        <w:rPr>
          <w:rFonts w:eastAsia="Times New Roman" w:cs="Calibri Light"/>
          <w:color w:val="auto"/>
          <w:lang w:eastAsia="es-ES"/>
        </w:rPr>
        <w:t>8</w:t>
      </w:r>
      <w:r w:rsidRPr="002A3DD7">
        <w:rPr>
          <w:rFonts w:eastAsia="Times New Roman" w:cs="Calibri Light"/>
          <w:color w:val="auto"/>
          <w:lang w:eastAsia="es-ES"/>
        </w:rPr>
        <w:t xml:space="preserve"> millones de horas de formación online con metodología propia. </w:t>
      </w:r>
    </w:p>
    <w:p w14:paraId="2096E820" w14:textId="77777777" w:rsidR="00E24EC6" w:rsidRPr="002A3DD7" w:rsidRDefault="00E24EC6" w:rsidP="002A3DD7">
      <w:pPr>
        <w:spacing w:before="0" w:after="0" w:line="240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s-ES"/>
        </w:rPr>
      </w:pPr>
    </w:p>
    <w:p w14:paraId="1F41FAEF" w14:textId="1E3633A4" w:rsidR="002A3DD7" w:rsidRDefault="002A3DD7" w:rsidP="002A3DD7">
      <w:pPr>
        <w:spacing w:before="0" w:after="0" w:line="240" w:lineRule="auto"/>
        <w:jc w:val="both"/>
        <w:textAlignment w:val="baseline"/>
        <w:rPr>
          <w:rFonts w:eastAsia="Times New Roman" w:cs="Calibri Light"/>
          <w:color w:val="auto"/>
          <w:lang w:eastAsia="es-ES"/>
        </w:rPr>
      </w:pPr>
      <w:r w:rsidRPr="002A3DD7">
        <w:rPr>
          <w:rFonts w:eastAsia="Times New Roman" w:cs="Calibri Light"/>
          <w:color w:val="auto"/>
          <w:lang w:eastAsia="es-ES"/>
        </w:rPr>
        <w:t>Además, Femxa es pionera en la implementación de la metodología e-learning en España y cuenta con un área especializada en ayudar a grandes y pequeñas empresas a digitalizar sus procesos formativo</w:t>
      </w:r>
      <w:r w:rsidRPr="002A3DD7">
        <w:rPr>
          <w:rFonts w:eastAsia="Times New Roman" w:cs="Calibri Light"/>
          <w:color w:val="000000"/>
          <w:lang w:eastAsia="es-ES"/>
        </w:rPr>
        <w:t xml:space="preserve">s, </w:t>
      </w:r>
      <w:r w:rsidRPr="002A3DD7">
        <w:rPr>
          <w:rFonts w:eastAsia="Times New Roman" w:cs="Calibri Light"/>
          <w:color w:val="auto"/>
          <w:lang w:eastAsia="es-ES"/>
        </w:rPr>
        <w:t>creando experiencias de aprendizaje a medida que cambian la cultura empresarial y conectan a las organizaciones con sus equipos. Hoy en día, Femxa desarrolla soluciones de aprendizaje</w:t>
      </w:r>
      <w:r w:rsidRPr="002A3DD7">
        <w:rPr>
          <w:rFonts w:eastAsia="Times New Roman" w:cs="Calibri Light"/>
          <w:color w:val="FF0000"/>
          <w:lang w:eastAsia="es-ES"/>
        </w:rPr>
        <w:t xml:space="preserve"> </w:t>
      </w:r>
      <w:r w:rsidRPr="002A3DD7">
        <w:rPr>
          <w:rFonts w:eastAsia="Times New Roman" w:cs="Calibri Light"/>
          <w:color w:val="auto"/>
          <w:lang w:eastAsia="es-ES"/>
        </w:rPr>
        <w:t xml:space="preserve">para entidades y universidades de España y Latinoamérica como Inditex, Bosch, </w:t>
      </w:r>
      <w:proofErr w:type="spellStart"/>
      <w:r w:rsidRPr="002A3DD7">
        <w:rPr>
          <w:rFonts w:eastAsia="Times New Roman" w:cs="Calibri Light"/>
          <w:color w:val="auto"/>
          <w:lang w:eastAsia="es-ES"/>
        </w:rPr>
        <w:t>Applus</w:t>
      </w:r>
      <w:proofErr w:type="spellEnd"/>
      <w:r w:rsidRPr="002A3DD7">
        <w:rPr>
          <w:rFonts w:eastAsia="Times New Roman" w:cs="Calibri Light"/>
          <w:color w:val="auto"/>
          <w:lang w:eastAsia="es-ES"/>
        </w:rPr>
        <w:t>, Grupo Pascual, Bayer, Sanofi, Walmart, Bridgestone, Grupo Bimbo, Nestlé, Grupo Salinas o Universidad La Salle, entre otras. </w:t>
      </w:r>
    </w:p>
    <w:p w14:paraId="2067D0FA" w14:textId="77777777" w:rsidR="00E24EC6" w:rsidRPr="002A3DD7" w:rsidRDefault="00E24EC6" w:rsidP="002A3DD7">
      <w:pPr>
        <w:spacing w:before="0" w:after="0" w:line="240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s-ES"/>
        </w:rPr>
      </w:pPr>
    </w:p>
    <w:p w14:paraId="5A609873" w14:textId="77777777" w:rsidR="005F5874" w:rsidRDefault="002A3DD7" w:rsidP="002A3DD7">
      <w:pPr>
        <w:spacing w:before="0" w:after="0" w:line="240" w:lineRule="auto"/>
        <w:jc w:val="both"/>
        <w:textAlignment w:val="baseline"/>
        <w:rPr>
          <w:rFonts w:eastAsia="Times New Roman" w:cs="Calibri Light"/>
          <w:color w:val="auto"/>
          <w:lang w:eastAsia="es-ES"/>
        </w:rPr>
      </w:pPr>
      <w:r w:rsidRPr="002A3DD7">
        <w:rPr>
          <w:rFonts w:eastAsia="Times New Roman" w:cs="Calibri Light"/>
          <w:color w:val="auto"/>
          <w:lang w:eastAsia="es-ES"/>
        </w:rPr>
        <w:t xml:space="preserve">Asimismo, la compañía promueve y participa en proyectos formativos internacionales, financiados con fondos provenientes de la Unión Europea y en consorcio con entidades educativas y sociales líderes en </w:t>
      </w:r>
      <w:r w:rsidRPr="002A3DD7">
        <w:rPr>
          <w:rFonts w:eastAsia="Times New Roman" w:cs="Calibri Light"/>
          <w:color w:val="000000"/>
          <w:lang w:eastAsia="es-ES"/>
        </w:rPr>
        <w:t xml:space="preserve">Europa, con </w:t>
      </w:r>
      <w:r w:rsidRPr="002A3DD7">
        <w:rPr>
          <w:rFonts w:eastAsia="Times New Roman" w:cs="Calibri Light"/>
          <w:color w:val="auto"/>
          <w:lang w:eastAsia="es-ES"/>
        </w:rPr>
        <w:t>el objetivo de mejorar la calidad de la educación a través de la innovación y el intercambio de conocimientos.</w:t>
      </w:r>
    </w:p>
    <w:p w14:paraId="4144783E" w14:textId="24E0AD2F" w:rsidR="002A3DD7" w:rsidRPr="002A3DD7" w:rsidRDefault="002A3DD7" w:rsidP="002A3DD7">
      <w:pPr>
        <w:spacing w:before="0" w:after="0" w:line="240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s-ES"/>
        </w:rPr>
      </w:pPr>
      <w:r w:rsidRPr="002A3DD7">
        <w:rPr>
          <w:rFonts w:eastAsia="Times New Roman" w:cs="Calibri Light"/>
          <w:color w:val="auto"/>
          <w:lang w:eastAsia="es-ES"/>
        </w:rPr>
        <w:t>   </w:t>
      </w:r>
    </w:p>
    <w:p w14:paraId="7AC5BF0E" w14:textId="52BF7CA3" w:rsidR="002A3DD7" w:rsidRDefault="002A3DD7" w:rsidP="002A3DD7">
      <w:pPr>
        <w:spacing w:before="0" w:after="0" w:line="240" w:lineRule="auto"/>
        <w:jc w:val="both"/>
        <w:textAlignment w:val="baseline"/>
        <w:rPr>
          <w:rFonts w:eastAsia="Times New Roman" w:cs="Calibri Light"/>
          <w:color w:val="auto"/>
          <w:lang w:eastAsia="es-ES"/>
        </w:rPr>
      </w:pPr>
      <w:r w:rsidRPr="002A3DD7">
        <w:rPr>
          <w:rFonts w:eastAsia="Times New Roman" w:cs="Calibri Light"/>
          <w:color w:val="auto"/>
          <w:lang w:eastAsia="es-ES"/>
        </w:rPr>
        <w:t>Tras la marca Femxa se encuentra un equipo de más de 400 profesionales que aportan talento y pasión a cada proyecto formativo</w:t>
      </w:r>
      <w:r w:rsidR="00773A64">
        <w:rPr>
          <w:rFonts w:eastAsia="Times New Roman" w:cs="Calibri Light"/>
          <w:color w:val="auto"/>
          <w:lang w:eastAsia="es-ES"/>
        </w:rPr>
        <w:t>,</w:t>
      </w:r>
      <w:r w:rsidRPr="002A3DD7">
        <w:rPr>
          <w:rFonts w:eastAsia="Times New Roman" w:cs="Calibri Light"/>
          <w:color w:val="auto"/>
          <w:lang w:eastAsia="es-ES"/>
        </w:rPr>
        <w:t xml:space="preserve"> dispuestos a ofrecer el mejor servicio para mejorar las oportunidades laborales de las personas. </w:t>
      </w:r>
    </w:p>
    <w:p w14:paraId="09009482" w14:textId="77777777" w:rsidR="002A3DD7" w:rsidRPr="002A3DD7" w:rsidRDefault="002A3DD7" w:rsidP="002A3DD7">
      <w:pPr>
        <w:spacing w:before="0" w:after="0" w:line="240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s-ES"/>
        </w:rPr>
      </w:pPr>
    </w:p>
    <w:p w14:paraId="2A86B0FB" w14:textId="342F934A" w:rsidR="002A3DD7" w:rsidRPr="002A3DD7" w:rsidRDefault="00000000" w:rsidP="002A3DD7">
      <w:pPr>
        <w:spacing w:before="0" w:after="0" w:line="240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s-ES"/>
        </w:rPr>
      </w:pPr>
      <w:hyperlink r:id="rId13" w:tgtFrame="_blank" w:history="1">
        <w:r w:rsidR="002A3DD7" w:rsidRPr="002A3DD7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es-ES"/>
          </w:rPr>
          <w:t>www.grupofemxa.es</w:t>
        </w:r>
      </w:hyperlink>
      <w:r w:rsidR="002A3DD7" w:rsidRPr="002A3DD7">
        <w:rPr>
          <w:rFonts w:ascii="Calibri" w:eastAsia="Times New Roman" w:hAnsi="Calibri" w:cs="Calibri"/>
          <w:color w:val="auto"/>
          <w:sz w:val="24"/>
          <w:szCs w:val="24"/>
          <w:lang w:eastAsia="es-ES"/>
        </w:rPr>
        <w:t xml:space="preserve"> </w:t>
      </w:r>
      <w:r w:rsidR="002A3DD7" w:rsidRPr="002A3DD7">
        <w:rPr>
          <w:rFonts w:ascii="Calibri" w:eastAsia="Times New Roman" w:hAnsi="Calibri" w:cs="Calibri"/>
          <w:color w:val="auto"/>
          <w:sz w:val="24"/>
          <w:szCs w:val="24"/>
          <w:lang w:eastAsia="es-ES"/>
        </w:rPr>
        <w:tab/>
        <w:t> </w:t>
      </w:r>
    </w:p>
    <w:p w14:paraId="136FFF1C" w14:textId="31DFFF58" w:rsidR="002A3DD7" w:rsidRPr="002A3DD7" w:rsidRDefault="002A3DD7" w:rsidP="001754C3">
      <w:pPr>
        <w:spacing w:before="0" w:after="0" w:line="240" w:lineRule="auto"/>
        <w:jc w:val="center"/>
        <w:textAlignment w:val="baseline"/>
        <w:rPr>
          <w:rFonts w:ascii="Segoe UI" w:eastAsia="Times New Roman" w:hAnsi="Segoe UI" w:cs="Segoe UI"/>
          <w:color w:val="auto"/>
          <w:sz w:val="24"/>
          <w:szCs w:val="24"/>
          <w:lang w:eastAsia="es-ES"/>
        </w:rPr>
      </w:pPr>
      <w:r w:rsidRPr="002A3DD7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  <w:lastRenderedPageBreak/>
        <w:t>Para más información:</w:t>
      </w:r>
    </w:p>
    <w:tbl>
      <w:tblPr>
        <w:tblW w:w="6315" w:type="dxa"/>
        <w:tblInd w:w="20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5"/>
      </w:tblGrid>
      <w:tr w:rsidR="002A3DD7" w:rsidRPr="002A3DD7" w14:paraId="15EFAC25" w14:textId="77777777" w:rsidTr="001754C3">
        <w:trPr>
          <w:trHeight w:val="195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A9875" w14:textId="4DFE7D4C" w:rsidR="002A3DD7" w:rsidRPr="002A3DD7" w:rsidRDefault="002A3DD7" w:rsidP="001754C3">
            <w:pPr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2A3DD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s-ES"/>
              </w:rPr>
              <w:t>Sira March – Comunicación Corporativa</w:t>
            </w:r>
          </w:p>
          <w:p w14:paraId="27D79EB1" w14:textId="69094DF3" w:rsidR="002A3DD7" w:rsidRPr="002A3DD7" w:rsidRDefault="002A3DD7" w:rsidP="001754C3">
            <w:pPr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2A3DD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s-ES"/>
              </w:rPr>
              <w:t>Teléfono: 986 493 464 Ext.4303</w:t>
            </w:r>
          </w:p>
        </w:tc>
      </w:tr>
      <w:tr w:rsidR="002A3DD7" w:rsidRPr="002A3DD7" w14:paraId="23CA2B15" w14:textId="77777777" w:rsidTr="001754C3">
        <w:trPr>
          <w:trHeight w:val="60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BB1A1" w14:textId="79538E3C" w:rsidR="002A3DD7" w:rsidRPr="002A3DD7" w:rsidRDefault="002A3DD7" w:rsidP="001754C3">
            <w:pPr>
              <w:spacing w:before="0"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2A3DD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s-ES"/>
              </w:rPr>
              <w:t xml:space="preserve">Email: </w:t>
            </w:r>
            <w:hyperlink r:id="rId14" w:history="1">
              <w:r w:rsidRPr="002A3DD7">
                <w:rPr>
                  <w:rStyle w:val="Hipervnculo"/>
                  <w:rFonts w:ascii="Calibri" w:eastAsia="Times New Roman" w:hAnsi="Calibri" w:cs="Calibri"/>
                  <w:sz w:val="24"/>
                  <w:szCs w:val="24"/>
                  <w:lang w:eastAsia="es-ES"/>
                </w:rPr>
                <w:t>smarch@femxa.com</w:t>
              </w:r>
            </w:hyperlink>
          </w:p>
        </w:tc>
      </w:tr>
    </w:tbl>
    <w:p w14:paraId="1F911898" w14:textId="23364154" w:rsidR="00FD6CF4" w:rsidRPr="00FD6CF4" w:rsidRDefault="00FD6CF4" w:rsidP="00FD6CF4">
      <w:pPr>
        <w:tabs>
          <w:tab w:val="left" w:pos="9293"/>
        </w:tabs>
      </w:pPr>
      <w:r>
        <w:tab/>
      </w:r>
    </w:p>
    <w:sectPr w:rsidR="00FD6CF4" w:rsidRPr="00FD6CF4" w:rsidSect="00C2545F">
      <w:headerReference w:type="default" r:id="rId15"/>
      <w:footerReference w:type="default" r:id="rId16"/>
      <w:pgSz w:w="11906" w:h="16838"/>
      <w:pgMar w:top="709" w:right="709" w:bottom="1134" w:left="709" w:header="284" w:footer="56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0449C" w14:textId="77777777" w:rsidR="00230B09" w:rsidRDefault="00230B09" w:rsidP="00023B3C">
      <w:pPr>
        <w:spacing w:after="0" w:line="240" w:lineRule="auto"/>
      </w:pPr>
      <w:r>
        <w:separator/>
      </w:r>
    </w:p>
  </w:endnote>
  <w:endnote w:type="continuationSeparator" w:id="0">
    <w:p w14:paraId="79FFA7DB" w14:textId="77777777" w:rsidR="00230B09" w:rsidRDefault="00230B09" w:rsidP="0002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C894" w14:textId="6B7F1776" w:rsidR="001937B1" w:rsidRPr="005B0C23" w:rsidRDefault="009A49F5" w:rsidP="001937B1">
    <w:pPr>
      <w:spacing w:before="100" w:beforeAutospacing="1" w:after="0" w:line="600" w:lineRule="exact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B87ADA8" wp14:editId="09B7F535">
          <wp:simplePos x="0" y="0"/>
          <wp:positionH relativeFrom="column">
            <wp:posOffset>2257425</wp:posOffset>
          </wp:positionH>
          <wp:positionV relativeFrom="paragraph">
            <wp:posOffset>202819</wp:posOffset>
          </wp:positionV>
          <wp:extent cx="2584861" cy="401182"/>
          <wp:effectExtent l="0" t="0" r="6350" b="0"/>
          <wp:wrapNone/>
          <wp:docPr id="26" name="Gráfico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Gráfico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861" cy="401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6BE3">
      <w:rPr>
        <w:noProof/>
      </w:rPr>
      <w:drawing>
        <wp:anchor distT="0" distB="0" distL="114300" distR="114300" simplePos="0" relativeHeight="251660288" behindDoc="1" locked="0" layoutInCell="1" allowOverlap="1" wp14:anchorId="0E4F0985" wp14:editId="4B30422D">
          <wp:simplePos x="0" y="0"/>
          <wp:positionH relativeFrom="column">
            <wp:posOffset>5925023</wp:posOffset>
          </wp:positionH>
          <wp:positionV relativeFrom="paragraph">
            <wp:posOffset>11430</wp:posOffset>
          </wp:positionV>
          <wp:extent cx="981075" cy="840740"/>
          <wp:effectExtent l="0" t="0" r="9525" b="0"/>
          <wp:wrapNone/>
          <wp:docPr id="27" name="Gráfico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840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37B1">
      <w:rPr>
        <w:noProof/>
      </w:rPr>
      <w:drawing>
        <wp:anchor distT="0" distB="0" distL="114300" distR="114300" simplePos="0" relativeHeight="251661312" behindDoc="0" locked="0" layoutInCell="1" allowOverlap="1" wp14:anchorId="38811B6B" wp14:editId="7418488F">
          <wp:simplePos x="0" y="0"/>
          <wp:positionH relativeFrom="column">
            <wp:posOffset>-133188</wp:posOffset>
          </wp:positionH>
          <wp:positionV relativeFrom="paragraph">
            <wp:posOffset>252095</wp:posOffset>
          </wp:positionV>
          <wp:extent cx="626745" cy="603250"/>
          <wp:effectExtent l="0" t="0" r="1905" b="6350"/>
          <wp:wrapThrough wrapText="bothSides">
            <wp:wrapPolygon edited="0">
              <wp:start x="0" y="0"/>
              <wp:lineTo x="0" y="21145"/>
              <wp:lineTo x="21009" y="21145"/>
              <wp:lineTo x="21009" y="0"/>
              <wp:lineTo x="0" y="0"/>
            </wp:wrapPolygon>
          </wp:wrapThrough>
          <wp:docPr id="25" name="Gráfico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C85649" w14:textId="1430C2BE" w:rsidR="001937B1" w:rsidRDefault="00C2545F">
    <w:pPr>
      <w:pStyle w:val="Piedepgina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40B6F1FC" wp14:editId="430B8694">
              <wp:simplePos x="0" y="0"/>
              <wp:positionH relativeFrom="column">
                <wp:posOffset>-472706</wp:posOffset>
              </wp:positionH>
              <wp:positionV relativeFrom="paragraph">
                <wp:posOffset>268251</wp:posOffset>
              </wp:positionV>
              <wp:extent cx="7591647" cy="1404620"/>
              <wp:effectExtent l="0" t="0" r="9525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164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FFA139" w14:textId="117F3069" w:rsidR="009D5C63" w:rsidRPr="00B01E08" w:rsidRDefault="009D5C63" w:rsidP="00C76BE3">
                          <w:pPr>
                            <w:pStyle w:val="Piedepgina"/>
                            <w:tabs>
                              <w:tab w:val="clear" w:pos="8504"/>
                            </w:tabs>
                            <w:ind w:right="-710"/>
                            <w:jc w:val="center"/>
                            <w:rPr>
                              <w:rFonts w:ascii="Calibri" w:hAnsi="Calibri" w:cs="Calibri"/>
                              <w:noProof/>
                              <w:sz w:val="14"/>
                              <w:szCs w:val="14"/>
                            </w:rPr>
                          </w:pPr>
                          <w:r w:rsidRPr="00B01E08">
                            <w:rPr>
                              <w:rFonts w:ascii="Calibri" w:hAnsi="Calibri" w:cs="Calibri"/>
                              <w:b/>
                              <w:bCs/>
                            </w:rPr>
                            <w:t>www.grupofemxa.es</w:t>
                          </w:r>
                        </w:p>
                        <w:p w14:paraId="21393E94" w14:textId="3F95A59F" w:rsidR="00C2545F" w:rsidRPr="00417E2C" w:rsidRDefault="00C2545F" w:rsidP="00C76BE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B6F1F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7.2pt;margin-top:21.1pt;width:597.75pt;height:110.6pt;z-index:-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" stroked="f">
              <v:textbox style="mso-fit-shape-to-text:t">
                <w:txbxContent>
                  <w:p w14:paraId="6AFFA139" w14:textId="117F3069" w:rsidR="009D5C63" w:rsidRPr="00B01E08" w:rsidRDefault="009D5C63" w:rsidP="00C76BE3">
                    <w:pPr>
                      <w:pStyle w:val="Piedepgina"/>
                      <w:tabs>
                        <w:tab w:val="clear" w:pos="8504"/>
                      </w:tabs>
                      <w:ind w:right="-710"/>
                      <w:jc w:val="center"/>
                      <w:rPr>
                        <w:rFonts w:ascii="Calibri" w:hAnsi="Calibri" w:cs="Calibri"/>
                        <w:noProof/>
                        <w:sz w:val="14"/>
                        <w:szCs w:val="14"/>
                      </w:rPr>
                    </w:pPr>
                    <w:r w:rsidRPr="00B01E08">
                      <w:rPr>
                        <w:rFonts w:ascii="Calibri" w:hAnsi="Calibri" w:cs="Calibri"/>
                        <w:b/>
                        <w:bCs/>
                      </w:rPr>
                      <w:t>www.grupofemxa.es</w:t>
                    </w:r>
                  </w:p>
                  <w:p w14:paraId="21393E94" w14:textId="3F95A59F" w:rsidR="00C2545F" w:rsidRPr="00417E2C" w:rsidRDefault="00C2545F" w:rsidP="00C76BE3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id w:val="2042630813"/>
        <w:docPartObj>
          <w:docPartGallery w:val="Page Numbers (Bottom of Page)"/>
          <w:docPartUnique/>
        </w:docPartObj>
      </w:sdtPr>
      <w:sdtContent>
        <w:r w:rsidR="001937B1">
          <w:fldChar w:fldCharType="begin"/>
        </w:r>
        <w:r w:rsidR="001937B1">
          <w:instrText>PAGE   \* MERGEFORMAT</w:instrText>
        </w:r>
        <w:r w:rsidR="001937B1">
          <w:fldChar w:fldCharType="separate"/>
        </w:r>
        <w:r w:rsidR="001937B1">
          <w:t>2</w:t>
        </w:r>
        <w:r w:rsidR="001937B1">
          <w:fldChar w:fldCharType="end"/>
        </w:r>
      </w:sdtContent>
    </w:sdt>
  </w:p>
  <w:p w14:paraId="46F3CE6B" w14:textId="31C2AB42" w:rsidR="00806A23" w:rsidRDefault="00806A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B575E" w14:textId="77777777" w:rsidR="00230B09" w:rsidRDefault="00230B09" w:rsidP="00023B3C">
      <w:pPr>
        <w:spacing w:after="0" w:line="240" w:lineRule="auto"/>
      </w:pPr>
      <w:r>
        <w:separator/>
      </w:r>
    </w:p>
  </w:footnote>
  <w:footnote w:type="continuationSeparator" w:id="0">
    <w:p w14:paraId="0F8B3FFC" w14:textId="77777777" w:rsidR="00230B09" w:rsidRDefault="00230B09" w:rsidP="0002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B5D9" w14:textId="047871C6" w:rsidR="00023B3C" w:rsidRDefault="005227AA" w:rsidP="00806A23">
    <w:pPr>
      <w:pStyle w:val="Encabezado"/>
      <w:spacing w:after="360"/>
      <w:ind w:left="-113"/>
    </w:pPr>
    <w:r>
      <w:t xml:space="preserve"> </w:t>
    </w:r>
    <w:r w:rsidR="00806A23">
      <w:rPr>
        <w:noProof/>
      </w:rPr>
      <w:drawing>
        <wp:inline distT="0" distB="0" distL="0" distR="0" wp14:anchorId="05C43317" wp14:editId="276AB9A9">
          <wp:extent cx="1350335" cy="410323"/>
          <wp:effectExtent l="0" t="0" r="2540" b="8890"/>
          <wp:docPr id="7" name="Imagen 7" descr="Un dibujo de un per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de un per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149" cy="419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8AE"/>
    <w:multiLevelType w:val="hybridMultilevel"/>
    <w:tmpl w:val="4E4047BA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509834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3C"/>
    <w:rsid w:val="00023B3C"/>
    <w:rsid w:val="000575DC"/>
    <w:rsid w:val="0006006D"/>
    <w:rsid w:val="00062120"/>
    <w:rsid w:val="000832D0"/>
    <w:rsid w:val="000D2DB8"/>
    <w:rsid w:val="001430F5"/>
    <w:rsid w:val="00152389"/>
    <w:rsid w:val="00163304"/>
    <w:rsid w:val="001754C3"/>
    <w:rsid w:val="00191A97"/>
    <w:rsid w:val="00192F72"/>
    <w:rsid w:val="001937B1"/>
    <w:rsid w:val="001B2400"/>
    <w:rsid w:val="00202259"/>
    <w:rsid w:val="00202ABC"/>
    <w:rsid w:val="00230B09"/>
    <w:rsid w:val="0023403A"/>
    <w:rsid w:val="00246C94"/>
    <w:rsid w:val="0027096F"/>
    <w:rsid w:val="00286A53"/>
    <w:rsid w:val="002A3DD7"/>
    <w:rsid w:val="002C1F7C"/>
    <w:rsid w:val="002E7EA2"/>
    <w:rsid w:val="002F308A"/>
    <w:rsid w:val="0034105B"/>
    <w:rsid w:val="0035481F"/>
    <w:rsid w:val="0036514B"/>
    <w:rsid w:val="00373D89"/>
    <w:rsid w:val="00376496"/>
    <w:rsid w:val="0037691B"/>
    <w:rsid w:val="003F7E49"/>
    <w:rsid w:val="004170BD"/>
    <w:rsid w:val="004671C8"/>
    <w:rsid w:val="004737EE"/>
    <w:rsid w:val="004B605F"/>
    <w:rsid w:val="004C3DBF"/>
    <w:rsid w:val="005227AA"/>
    <w:rsid w:val="00527CEA"/>
    <w:rsid w:val="005504E0"/>
    <w:rsid w:val="00595F0B"/>
    <w:rsid w:val="005B0C23"/>
    <w:rsid w:val="005D2C83"/>
    <w:rsid w:val="005D7AFC"/>
    <w:rsid w:val="005E25F0"/>
    <w:rsid w:val="005E2AD7"/>
    <w:rsid w:val="005F5874"/>
    <w:rsid w:val="00674BCD"/>
    <w:rsid w:val="00677E9F"/>
    <w:rsid w:val="00686E59"/>
    <w:rsid w:val="00742F91"/>
    <w:rsid w:val="0074371C"/>
    <w:rsid w:val="0074554D"/>
    <w:rsid w:val="00771C6A"/>
    <w:rsid w:val="00773A64"/>
    <w:rsid w:val="007A4497"/>
    <w:rsid w:val="007E4C7A"/>
    <w:rsid w:val="007E5360"/>
    <w:rsid w:val="00801D6B"/>
    <w:rsid w:val="008031B7"/>
    <w:rsid w:val="00805CB6"/>
    <w:rsid w:val="00806A23"/>
    <w:rsid w:val="00825BA8"/>
    <w:rsid w:val="0082738A"/>
    <w:rsid w:val="0083160E"/>
    <w:rsid w:val="00837DA8"/>
    <w:rsid w:val="008625D4"/>
    <w:rsid w:val="00871BAE"/>
    <w:rsid w:val="008B739D"/>
    <w:rsid w:val="008D0300"/>
    <w:rsid w:val="0090590A"/>
    <w:rsid w:val="00912419"/>
    <w:rsid w:val="009438D8"/>
    <w:rsid w:val="009A49F5"/>
    <w:rsid w:val="009D5C63"/>
    <w:rsid w:val="009E3BD4"/>
    <w:rsid w:val="00A54CFE"/>
    <w:rsid w:val="00AA2DAD"/>
    <w:rsid w:val="00AB606B"/>
    <w:rsid w:val="00B03B1A"/>
    <w:rsid w:val="00B11582"/>
    <w:rsid w:val="00B24043"/>
    <w:rsid w:val="00B36A67"/>
    <w:rsid w:val="00B42AF2"/>
    <w:rsid w:val="00B919C9"/>
    <w:rsid w:val="00BB6BC9"/>
    <w:rsid w:val="00BF4A4F"/>
    <w:rsid w:val="00C2545F"/>
    <w:rsid w:val="00C6281F"/>
    <w:rsid w:val="00C76BE3"/>
    <w:rsid w:val="00C8192B"/>
    <w:rsid w:val="00CB4D2D"/>
    <w:rsid w:val="00CC2431"/>
    <w:rsid w:val="00CD0A8C"/>
    <w:rsid w:val="00D07C87"/>
    <w:rsid w:val="00D43534"/>
    <w:rsid w:val="00D6065F"/>
    <w:rsid w:val="00DA5D34"/>
    <w:rsid w:val="00DB71C8"/>
    <w:rsid w:val="00DF27AC"/>
    <w:rsid w:val="00E112E5"/>
    <w:rsid w:val="00E14462"/>
    <w:rsid w:val="00E24EC6"/>
    <w:rsid w:val="00E35753"/>
    <w:rsid w:val="00E547EE"/>
    <w:rsid w:val="00E7718F"/>
    <w:rsid w:val="00E855E4"/>
    <w:rsid w:val="00EA14FC"/>
    <w:rsid w:val="00EB0C95"/>
    <w:rsid w:val="00EC5824"/>
    <w:rsid w:val="00EE2067"/>
    <w:rsid w:val="00EE5445"/>
    <w:rsid w:val="00F5695B"/>
    <w:rsid w:val="00FA7D56"/>
    <w:rsid w:val="00FD6CF4"/>
    <w:rsid w:val="00FE2B55"/>
    <w:rsid w:val="00FF0389"/>
    <w:rsid w:val="041129E0"/>
    <w:rsid w:val="09A82C6D"/>
    <w:rsid w:val="10FF9AFA"/>
    <w:rsid w:val="1D7097C4"/>
    <w:rsid w:val="1EA6A40C"/>
    <w:rsid w:val="2D5EEDD7"/>
    <w:rsid w:val="31D188B9"/>
    <w:rsid w:val="3AA08292"/>
    <w:rsid w:val="6149D134"/>
    <w:rsid w:val="6B6F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D68DB"/>
  <w15:chartTrackingRefBased/>
  <w15:docId w15:val="{8B9DFBD2-A468-4B82-9F2E-BF6F3526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árrafos"/>
    <w:qFormat/>
    <w:rsid w:val="00825BA8"/>
    <w:pPr>
      <w:spacing w:before="120" w:after="280"/>
    </w:pPr>
    <w:rPr>
      <w:rFonts w:ascii="Calibri Light" w:hAnsi="Calibri Light"/>
      <w:color w:val="595959" w:themeColor="text1" w:themeTint="A6"/>
    </w:rPr>
  </w:style>
  <w:style w:type="paragraph" w:styleId="Ttulo1">
    <w:name w:val="heading 1"/>
    <w:aliases w:val="Títulos"/>
    <w:basedOn w:val="Normal"/>
    <w:next w:val="Normal"/>
    <w:link w:val="Ttulo1Car"/>
    <w:uiPriority w:val="9"/>
    <w:qFormat/>
    <w:rsid w:val="00825BA8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3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B3C"/>
  </w:style>
  <w:style w:type="paragraph" w:styleId="Piedepgina">
    <w:name w:val="footer"/>
    <w:basedOn w:val="Normal"/>
    <w:link w:val="PiedepginaCar"/>
    <w:uiPriority w:val="99"/>
    <w:unhideWhenUsed/>
    <w:rsid w:val="00023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B3C"/>
  </w:style>
  <w:style w:type="table" w:styleId="Tablaconcuadrcula">
    <w:name w:val="Table Grid"/>
    <w:basedOn w:val="Tablanormal"/>
    <w:uiPriority w:val="39"/>
    <w:rsid w:val="0002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D2C8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D2C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2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aliases w:val="Títulos Car"/>
    <w:basedOn w:val="Fuentedeprrafopredeter"/>
    <w:link w:val="Ttulo1"/>
    <w:uiPriority w:val="9"/>
    <w:rsid w:val="00825BA8"/>
    <w:rPr>
      <w:rFonts w:ascii="Calibri Light" w:eastAsiaTheme="majorEastAsia" w:hAnsi="Calibri Light" w:cstheme="majorBidi"/>
      <w:b/>
      <w:color w:val="000000" w:themeColor="text1"/>
      <w:sz w:val="36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2C1F7C"/>
    <w:pPr>
      <w:numPr>
        <w:ilvl w:val="1"/>
      </w:numPr>
    </w:pPr>
    <w:rPr>
      <w:rFonts w:ascii="Calibri" w:eastAsiaTheme="minorEastAsia" w:hAnsi="Calibri"/>
      <w:b/>
      <w:color w:val="000000" w:themeColor="text1"/>
      <w:spacing w:val="15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C1F7C"/>
    <w:rPr>
      <w:rFonts w:ascii="Calibri" w:eastAsiaTheme="minorEastAsia" w:hAnsi="Calibri"/>
      <w:b/>
      <w:color w:val="000000" w:themeColor="text1"/>
      <w:spacing w:val="15"/>
      <w:sz w:val="28"/>
    </w:rPr>
  </w:style>
  <w:style w:type="paragraph" w:customStyle="1" w:styleId="Titulos">
    <w:name w:val="Titulos"/>
    <w:basedOn w:val="Ttulo1"/>
    <w:next w:val="Ttulo1"/>
    <w:link w:val="TitulosCar"/>
    <w:qFormat/>
    <w:rsid w:val="002C1F7C"/>
    <w:pPr>
      <w:spacing w:before="320" w:line="240" w:lineRule="auto"/>
    </w:pPr>
    <w:rPr>
      <w:rFonts w:ascii="Calibri" w:hAnsi="Calibri" w:cs="Calibri"/>
      <w:color w:val="auto"/>
      <w:szCs w:val="28"/>
    </w:rPr>
  </w:style>
  <w:style w:type="paragraph" w:customStyle="1" w:styleId="Textos">
    <w:name w:val="Textos"/>
    <w:basedOn w:val="Normal"/>
    <w:next w:val="Normal"/>
    <w:link w:val="TextosCar"/>
    <w:qFormat/>
    <w:rsid w:val="002C1F7C"/>
    <w:pPr>
      <w:spacing w:before="240" w:after="240" w:line="240" w:lineRule="auto"/>
    </w:pPr>
    <w:rPr>
      <w:rFonts w:eastAsiaTheme="minorEastAsia"/>
      <w:szCs w:val="20"/>
    </w:rPr>
  </w:style>
  <w:style w:type="character" w:customStyle="1" w:styleId="TitulosCar">
    <w:name w:val="Titulos Car"/>
    <w:basedOn w:val="Fuentedeprrafopredeter"/>
    <w:link w:val="Titulos"/>
    <w:rsid w:val="002C1F7C"/>
    <w:rPr>
      <w:rFonts w:ascii="Calibri" w:eastAsiaTheme="majorEastAsia" w:hAnsi="Calibri" w:cs="Calibri"/>
      <w:b/>
      <w:sz w:val="36"/>
      <w:szCs w:val="28"/>
    </w:rPr>
  </w:style>
  <w:style w:type="character" w:customStyle="1" w:styleId="TextosCar">
    <w:name w:val="Textos Car"/>
    <w:basedOn w:val="Fuentedeprrafopredeter"/>
    <w:link w:val="Textos"/>
    <w:rsid w:val="002C1F7C"/>
    <w:rPr>
      <w:rFonts w:ascii="Calibri Light" w:eastAsiaTheme="minorEastAsia" w:hAnsi="Calibri Light"/>
      <w:color w:val="595959" w:themeColor="text1" w:themeTint="A6"/>
      <w:szCs w:val="20"/>
    </w:rPr>
  </w:style>
  <w:style w:type="character" w:customStyle="1" w:styleId="ui-provider">
    <w:name w:val="ui-provider"/>
    <w:basedOn w:val="Fuentedeprrafopredeter"/>
    <w:rsid w:val="007E4C7A"/>
  </w:style>
  <w:style w:type="paragraph" w:customStyle="1" w:styleId="paragraph">
    <w:name w:val="paragraph"/>
    <w:basedOn w:val="Normal"/>
    <w:rsid w:val="002A3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2A3DD7"/>
  </w:style>
  <w:style w:type="character" w:customStyle="1" w:styleId="eop">
    <w:name w:val="eop"/>
    <w:basedOn w:val="Fuentedeprrafopredeter"/>
    <w:rsid w:val="002A3DD7"/>
  </w:style>
  <w:style w:type="character" w:customStyle="1" w:styleId="tabchar">
    <w:name w:val="tabchar"/>
    <w:basedOn w:val="Fuentedeprrafopredeter"/>
    <w:rsid w:val="002A3DD7"/>
  </w:style>
  <w:style w:type="paragraph" w:styleId="Revisin">
    <w:name w:val="Revision"/>
    <w:hidden/>
    <w:uiPriority w:val="99"/>
    <w:semiHidden/>
    <w:rsid w:val="0006006D"/>
    <w:pPr>
      <w:spacing w:after="0" w:line="240" w:lineRule="auto"/>
    </w:pPr>
    <w:rPr>
      <w:rFonts w:ascii="Calibri Light" w:hAnsi="Calibri Light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60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13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5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rupofemxa.e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march@femxa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5" Type="http://schemas.openxmlformats.org/officeDocument/2006/relationships/image" Target="media/image8.sv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baf422-8f43-424f-a0c5-3c8af7e0f53c">
      <Terms xmlns="http://schemas.microsoft.com/office/infopath/2007/PartnerControls"/>
    </lcf76f155ced4ddcb4097134ff3c332f>
    <TaxCatchAll xmlns="79abca1a-4ad0-4c7a-8890-6692477af0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93FE682DAFB84BB717BC67DD4F57FF" ma:contentTypeVersion="14" ma:contentTypeDescription="Crear nuevo documento." ma:contentTypeScope="" ma:versionID="837e7f0283cfecd41e312846e951d808">
  <xsd:schema xmlns:xsd="http://www.w3.org/2001/XMLSchema" xmlns:xs="http://www.w3.org/2001/XMLSchema" xmlns:p="http://schemas.microsoft.com/office/2006/metadata/properties" xmlns:ns2="71baf422-8f43-424f-a0c5-3c8af7e0f53c" xmlns:ns3="79abca1a-4ad0-4c7a-8890-6692477af002" targetNamespace="http://schemas.microsoft.com/office/2006/metadata/properties" ma:root="true" ma:fieldsID="00a5555306ccfecaacf8b730bb35a313" ns2:_="" ns3:_="">
    <xsd:import namespace="71baf422-8f43-424f-a0c5-3c8af7e0f53c"/>
    <xsd:import namespace="79abca1a-4ad0-4c7a-8890-6692477af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f422-8f43-424f-a0c5-3c8af7e0f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59258e6a-e08e-486e-9bf3-62a8520901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bca1a-4ad0-4c7a-8890-6692477af00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b0c588c-e589-4d24-b755-8d5d95a1f8f6}" ma:internalName="TaxCatchAll" ma:showField="CatchAllData" ma:web="79abca1a-4ad0-4c7a-8890-6692477af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C0AE33-BCBD-4E08-8D50-8DA088EAD8EA}">
  <ds:schemaRefs>
    <ds:schemaRef ds:uri="http://schemas.microsoft.com/office/2006/metadata/properties"/>
    <ds:schemaRef ds:uri="http://schemas.microsoft.com/office/infopath/2007/PartnerControls"/>
    <ds:schemaRef ds:uri="71baf422-8f43-424f-a0c5-3c8af7e0f53c"/>
    <ds:schemaRef ds:uri="79abca1a-4ad0-4c7a-8890-6692477af002"/>
  </ds:schemaRefs>
</ds:datastoreItem>
</file>

<file path=customXml/itemProps2.xml><?xml version="1.0" encoding="utf-8"?>
<ds:datastoreItem xmlns:ds="http://schemas.openxmlformats.org/officeDocument/2006/customXml" ds:itemID="{79F03D49-45D8-4C37-BCF3-AB42DF8C02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71E581-8494-41C9-A28B-6FC18EF6D3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38B895-7498-4980-8CEC-E1FD96A76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af422-8f43-424f-a0c5-3c8af7e0f53c"/>
    <ds:schemaRef ds:uri="79abca1a-4ad0-4c7a-8890-6692477af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Mosquera Fernández</dc:creator>
  <cp:keywords/>
  <dc:description/>
  <cp:lastModifiedBy>Sira March</cp:lastModifiedBy>
  <cp:revision>7</cp:revision>
  <dcterms:created xsi:type="dcterms:W3CDTF">2023-07-07T12:09:00Z</dcterms:created>
  <dcterms:modified xsi:type="dcterms:W3CDTF">2023-07-10T12:52:00Z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0dca24-9e12-4e4d-ac30-c7cf89a5bec1_ContentBits">
    <vt:lpwstr>0</vt:lpwstr>
  </property>
  <property fmtid="{D5CDD505-2E9C-101B-9397-08002B2CF9AE}" pid="3" name="MSIP_Label_c40dca24-9e12-4e4d-ac30-c7cf89a5bec1_Name">
    <vt:lpwstr>defa4170-0d19-0005-0004-bc88714345d2</vt:lpwstr>
  </property>
  <property fmtid="{D5CDD505-2E9C-101B-9397-08002B2CF9AE}" pid="4" name="MSIP_Label_c40dca24-9e12-4e4d-ac30-c7cf89a5bec1_SetDate">
    <vt:lpwstr>2022-04-26T11:01:52Z</vt:lpwstr>
  </property>
  <property fmtid="{D5CDD505-2E9C-101B-9397-08002B2CF9AE}" pid="5" name="ContentTypeId">
    <vt:lpwstr>0x010100A393FE682DAFB84BB717BC67DD4F57FF</vt:lpwstr>
  </property>
  <property fmtid="{D5CDD505-2E9C-101B-9397-08002B2CF9AE}" pid="6" name="MSIP_Label_c40dca24-9e12-4e4d-ac30-c7cf89a5bec1_ActionId">
    <vt:lpwstr>eb666496-70fd-4875-b06a-9bc8cc27721f</vt:lpwstr>
  </property>
  <property fmtid="{D5CDD505-2E9C-101B-9397-08002B2CF9AE}" pid="7" name="MSIP_Label_c40dca24-9e12-4e4d-ac30-c7cf89a5bec1_Enabled">
    <vt:lpwstr>true</vt:lpwstr>
  </property>
  <property fmtid="{D5CDD505-2E9C-101B-9397-08002B2CF9AE}" pid="8" name="MSIP_Label_c40dca24-9e12-4e4d-ac30-c7cf89a5bec1_SiteId">
    <vt:lpwstr>efbe317b-6cdb-46bd-82a7-d5fa8fbcb7e4</vt:lpwstr>
  </property>
  <property fmtid="{D5CDD505-2E9C-101B-9397-08002B2CF9AE}" pid="9" name="MSIP_Label_c40dca24-9e12-4e4d-ac30-c7cf89a5bec1_Method">
    <vt:lpwstr>Standard</vt:lpwstr>
  </property>
  <property fmtid="{D5CDD505-2E9C-101B-9397-08002B2CF9AE}" pid="10" name="MediaServiceImageTags">
    <vt:lpwstr/>
  </property>
</Properties>
</file>